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6506F" w14:textId="77777777" w:rsidR="00A34444" w:rsidRDefault="00A34444" w:rsidP="003E2B8D">
      <w:pPr>
        <w:widowControl w:val="0"/>
        <w:tabs>
          <w:tab w:val="left" w:pos="-142"/>
          <w:tab w:val="left" w:pos="142"/>
        </w:tabs>
        <w:jc w:val="center"/>
        <w:rPr>
          <w:rFonts w:ascii="Times New Roman" w:hAnsi="Times New Roman" w:cs="Times New Roman"/>
          <w:b/>
          <w:bCs/>
        </w:rPr>
      </w:pPr>
      <w:bookmarkStart w:id="0" w:name="_Toc135469223"/>
    </w:p>
    <w:p w14:paraId="62883CBA" w14:textId="5A608F35" w:rsidR="000A43A5" w:rsidRPr="00BD2E49" w:rsidRDefault="00A34444" w:rsidP="003E2B8D">
      <w:pPr>
        <w:widowControl w:val="0"/>
        <w:tabs>
          <w:tab w:val="left" w:pos="-142"/>
          <w:tab w:val="left" w:pos="142"/>
        </w:tabs>
        <w:spacing w:line="360" w:lineRule="auto"/>
        <w:jc w:val="center"/>
        <w:rPr>
          <w:rFonts w:ascii="Times New Roman" w:hAnsi="Times New Roman" w:cs="Times New Roman"/>
          <w:b/>
          <w:bCs/>
        </w:rPr>
      </w:pPr>
      <w:r w:rsidRPr="00BD2E49">
        <w:rPr>
          <w:rFonts w:ascii="Times New Roman" w:hAnsi="Times New Roman" w:cs="Times New Roman"/>
          <w:b/>
          <w:bCs/>
        </w:rPr>
        <w:t>TRIBUNAL DE JUSTIÇA DO ESTADO DE MATO GROSSO</w:t>
      </w:r>
    </w:p>
    <w:p w14:paraId="1F8E9E96" w14:textId="108861D2" w:rsidR="000A43A5" w:rsidRPr="00BD2E49" w:rsidRDefault="000A43A5" w:rsidP="003E2B8D">
      <w:pPr>
        <w:widowControl w:val="0"/>
        <w:tabs>
          <w:tab w:val="left" w:pos="-142"/>
          <w:tab w:val="left" w:pos="142"/>
        </w:tabs>
        <w:jc w:val="center"/>
        <w:rPr>
          <w:rFonts w:ascii="Times New Roman" w:hAnsi="Times New Roman" w:cs="Times New Roman"/>
          <w:b/>
          <w:bCs/>
        </w:rPr>
      </w:pPr>
      <w:r w:rsidRPr="00BD2E49">
        <w:rPr>
          <w:rFonts w:ascii="Times New Roman" w:hAnsi="Times New Roman" w:cs="Times New Roman"/>
          <w:b/>
          <w:bCs/>
        </w:rPr>
        <w:t xml:space="preserve">PREGÃO ELETRÔNICO N. </w:t>
      </w:r>
      <w:r w:rsidR="000B26E0">
        <w:rPr>
          <w:rFonts w:ascii="Times New Roman" w:hAnsi="Times New Roman" w:cs="Times New Roman"/>
          <w:b/>
          <w:bCs/>
        </w:rPr>
        <w:t>22/2026</w:t>
      </w:r>
    </w:p>
    <w:p w14:paraId="314BF3F5" w14:textId="54299BC7" w:rsidR="000A43A5" w:rsidRPr="00BD2E49" w:rsidRDefault="000A43A5" w:rsidP="003E2B8D">
      <w:pPr>
        <w:widowControl w:val="0"/>
        <w:tabs>
          <w:tab w:val="left" w:pos="-142"/>
          <w:tab w:val="left" w:pos="142"/>
        </w:tabs>
        <w:jc w:val="center"/>
        <w:rPr>
          <w:rFonts w:ascii="Times New Roman" w:hAnsi="Times New Roman" w:cs="Times New Roman"/>
          <w:b/>
          <w:bCs/>
        </w:rPr>
      </w:pPr>
      <w:r w:rsidRPr="00BD2E49">
        <w:rPr>
          <w:rFonts w:ascii="Times New Roman" w:hAnsi="Times New Roman" w:cs="Times New Roman"/>
          <w:b/>
          <w:bCs/>
        </w:rPr>
        <w:t>SISTEMA DE REGISTRO DE PREÇOS</w:t>
      </w:r>
    </w:p>
    <w:p w14:paraId="01E422C9" w14:textId="2E560876" w:rsidR="000A43A5" w:rsidRPr="00BD2E49" w:rsidRDefault="000A43A5" w:rsidP="003E2B8D">
      <w:pPr>
        <w:widowControl w:val="0"/>
        <w:tabs>
          <w:tab w:val="left" w:pos="-142"/>
          <w:tab w:val="left" w:pos="142"/>
        </w:tabs>
        <w:jc w:val="center"/>
        <w:rPr>
          <w:rFonts w:ascii="Times New Roman" w:hAnsi="Times New Roman" w:cs="Times New Roman"/>
          <w:b/>
          <w:bCs/>
        </w:rPr>
      </w:pPr>
      <w:r w:rsidRPr="00BD2E49">
        <w:rPr>
          <w:rFonts w:ascii="Times New Roman" w:hAnsi="Times New Roman" w:cs="Times New Roman"/>
          <w:b/>
          <w:bCs/>
        </w:rPr>
        <w:t xml:space="preserve">(Processo Administrativo n. </w:t>
      </w:r>
      <w:r w:rsidR="00755BC5">
        <w:rPr>
          <w:rFonts w:ascii="Times New Roman" w:hAnsi="Times New Roman" w:cs="Times New Roman"/>
          <w:b/>
          <w:bCs/>
        </w:rPr>
        <w:t>71</w:t>
      </w:r>
      <w:r w:rsidR="00C419DF">
        <w:rPr>
          <w:rFonts w:ascii="Times New Roman" w:hAnsi="Times New Roman" w:cs="Times New Roman"/>
          <w:b/>
          <w:bCs/>
        </w:rPr>
        <w:t>/202</w:t>
      </w:r>
      <w:r w:rsidR="00755BC5">
        <w:rPr>
          <w:rFonts w:ascii="Times New Roman" w:hAnsi="Times New Roman" w:cs="Times New Roman"/>
          <w:b/>
          <w:bCs/>
        </w:rPr>
        <w:t>6</w:t>
      </w:r>
      <w:r w:rsidRPr="00BD2E49">
        <w:rPr>
          <w:rFonts w:ascii="Times New Roman" w:hAnsi="Times New Roman" w:cs="Times New Roman"/>
          <w:b/>
          <w:bCs/>
        </w:rPr>
        <w:t>)</w:t>
      </w:r>
      <w:r w:rsidR="00026562" w:rsidRPr="00BD2E49">
        <w:rPr>
          <w:rFonts w:ascii="Times New Roman" w:hAnsi="Times New Roman" w:cs="Times New Roman"/>
          <w:b/>
          <w:bCs/>
        </w:rPr>
        <w:t>.</w:t>
      </w:r>
    </w:p>
    <w:p w14:paraId="757165E7" w14:textId="77777777" w:rsidR="00566413" w:rsidRPr="00BD2E49" w:rsidRDefault="00566413" w:rsidP="003E2B8D">
      <w:pPr>
        <w:widowControl w:val="0"/>
        <w:tabs>
          <w:tab w:val="left" w:pos="-142"/>
          <w:tab w:val="left" w:pos="142"/>
        </w:tabs>
        <w:jc w:val="both"/>
        <w:rPr>
          <w:rFonts w:ascii="Times New Roman" w:hAnsi="Times New Roman" w:cs="Times New Roman"/>
          <w:b/>
          <w:bCs/>
        </w:rPr>
      </w:pPr>
    </w:p>
    <w:p w14:paraId="28172468" w14:textId="26F7416B" w:rsidR="000A43A5" w:rsidRDefault="000A43A5" w:rsidP="003E2B8D">
      <w:pPr>
        <w:widowControl w:val="0"/>
        <w:tabs>
          <w:tab w:val="left" w:pos="-142"/>
          <w:tab w:val="left" w:pos="142"/>
        </w:tabs>
        <w:snapToGrid w:val="0"/>
        <w:spacing w:line="360" w:lineRule="auto"/>
        <w:jc w:val="both"/>
        <w:rPr>
          <w:rFonts w:ascii="Times New Roman" w:hAnsi="Times New Roman" w:cs="Times New Roman"/>
        </w:rPr>
      </w:pPr>
      <w:r w:rsidRPr="00BD2E49">
        <w:rPr>
          <w:rFonts w:ascii="Times New Roman" w:hAnsi="Times New Roman" w:cs="Times New Roman"/>
        </w:rPr>
        <w:t xml:space="preserve">O </w:t>
      </w:r>
      <w:r w:rsidRPr="00BD2E49">
        <w:rPr>
          <w:rFonts w:ascii="Times New Roman" w:hAnsi="Times New Roman" w:cs="Times New Roman"/>
          <w:b/>
        </w:rPr>
        <w:t>ESTADO DE MATO GROSSO</w:t>
      </w:r>
      <w:r w:rsidRPr="00BD2E49">
        <w:rPr>
          <w:rFonts w:ascii="Times New Roman" w:hAnsi="Times New Roman" w:cs="Times New Roman"/>
        </w:rPr>
        <w:t xml:space="preserve">, por intermédio do </w:t>
      </w:r>
      <w:r w:rsidRPr="00BD2E49">
        <w:rPr>
          <w:rFonts w:ascii="Times New Roman" w:hAnsi="Times New Roman" w:cs="Times New Roman"/>
          <w:b/>
        </w:rPr>
        <w:t>PODER JUDICIÁRIO/TRIBUNAL DE JUSTIÇA</w:t>
      </w:r>
      <w:r w:rsidRPr="00BD2E49">
        <w:rPr>
          <w:rFonts w:ascii="Times New Roman" w:hAnsi="Times New Roman" w:cs="Times New Roman"/>
        </w:rPr>
        <w:t>, CNPJ N. 03.53</w:t>
      </w:r>
      <w:r w:rsidR="00A54C30">
        <w:rPr>
          <w:rFonts w:ascii="Times New Roman" w:hAnsi="Times New Roman" w:cs="Times New Roman"/>
        </w:rPr>
        <w:t>63</w:t>
      </w:r>
      <w:r w:rsidRPr="00BD2E49">
        <w:rPr>
          <w:rFonts w:ascii="Times New Roman" w:hAnsi="Times New Roman" w:cs="Times New Roman"/>
        </w:rPr>
        <w:t xml:space="preserve">06/0001-10, com recursos próprios </w:t>
      </w:r>
      <w:r w:rsidR="009D452F" w:rsidRPr="009D452F">
        <w:rPr>
          <w:rFonts w:ascii="Times New Roman" w:hAnsi="Times New Roman" w:cs="Times New Roman"/>
        </w:rPr>
        <w:t xml:space="preserve">(Fonte 1.500.0000), </w:t>
      </w:r>
      <w:r w:rsidRPr="00BD2E49">
        <w:rPr>
          <w:rFonts w:ascii="Times New Roman" w:hAnsi="Times New Roman" w:cs="Times New Roman"/>
        </w:rPr>
        <w:t xml:space="preserve">ou do </w:t>
      </w:r>
      <w:r w:rsidRPr="00BD2E49">
        <w:rPr>
          <w:rFonts w:ascii="Times New Roman" w:hAnsi="Times New Roman" w:cs="Times New Roman"/>
          <w:b/>
        </w:rPr>
        <w:t>FUNDO DE APOIO AO JUDICIÁRIO/FUNAJURIS</w:t>
      </w:r>
      <w:r w:rsidRPr="00BD2E49">
        <w:rPr>
          <w:rFonts w:ascii="Times New Roman" w:hAnsi="Times New Roman" w:cs="Times New Roman"/>
        </w:rPr>
        <w:t xml:space="preserve">, CNPJ sob o n° 01.872837/0001-93 (Fonte 1.760.0000/2.760.0000), sediado no Palácio da Justiça, Centro Político Administrativo, em Cuiabá/MT, CEP 78.049-926, e de seu </w:t>
      </w:r>
      <w:r w:rsidR="00D03A5B">
        <w:rPr>
          <w:rFonts w:ascii="Times New Roman" w:hAnsi="Times New Roman" w:cs="Times New Roman"/>
          <w:b/>
        </w:rPr>
        <w:t>PREGOEIRO</w:t>
      </w:r>
      <w:r w:rsidRPr="00BD2E49">
        <w:rPr>
          <w:rFonts w:ascii="Times New Roman" w:hAnsi="Times New Roman" w:cs="Times New Roman"/>
        </w:rPr>
        <w:t xml:space="preserve">, designado pela </w:t>
      </w:r>
      <w:r w:rsidR="00DF0953" w:rsidRPr="00DF0953">
        <w:rPr>
          <w:rFonts w:ascii="Times New Roman" w:hAnsi="Times New Roman" w:cs="Times New Roman"/>
          <w:b/>
          <w:bCs/>
        </w:rPr>
        <w:t>Portaria 606/2026 PRES de 27/04/2026</w:t>
      </w:r>
      <w:r w:rsidR="00850967" w:rsidRPr="00850967">
        <w:rPr>
          <w:rFonts w:ascii="Times New Roman" w:hAnsi="Times New Roman" w:cs="Times New Roman"/>
          <w:b/>
          <w:bCs/>
        </w:rPr>
        <w:t xml:space="preserve">, </w:t>
      </w:r>
      <w:r w:rsidR="00850967" w:rsidRPr="00850967">
        <w:rPr>
          <w:rFonts w:ascii="Times New Roman" w:hAnsi="Times New Roman" w:cs="Times New Roman"/>
          <w:bCs/>
        </w:rPr>
        <w:t xml:space="preserve">publicada no </w:t>
      </w:r>
      <w:r w:rsidR="004B3E0F">
        <w:rPr>
          <w:rFonts w:ascii="Times New Roman" w:hAnsi="Times New Roman" w:cs="Times New Roman"/>
          <w:bCs/>
        </w:rPr>
        <w:t xml:space="preserve">DJE - </w:t>
      </w:r>
      <w:r w:rsidR="00ED751F" w:rsidRPr="00ED751F">
        <w:rPr>
          <w:rFonts w:ascii="Times New Roman" w:hAnsi="Times New Roman" w:cs="Times New Roman"/>
          <w:bCs/>
        </w:rPr>
        <w:t>Ed. 12.172</w:t>
      </w:r>
      <w:r w:rsidR="00850967" w:rsidRPr="00850967">
        <w:rPr>
          <w:rFonts w:ascii="Times New Roman" w:hAnsi="Times New Roman" w:cs="Times New Roman"/>
          <w:bCs/>
        </w:rPr>
        <w:t xml:space="preserve">, disponibilizado em </w:t>
      </w:r>
      <w:r w:rsidR="00ED751F" w:rsidRPr="00ED751F">
        <w:rPr>
          <w:rFonts w:ascii="Times New Roman" w:hAnsi="Times New Roman" w:cs="Times New Roman"/>
          <w:bCs/>
        </w:rPr>
        <w:t>28/04/2026</w:t>
      </w:r>
      <w:r w:rsidRPr="00850967">
        <w:rPr>
          <w:rFonts w:ascii="Times New Roman" w:hAnsi="Times New Roman" w:cs="Times New Roman"/>
        </w:rPr>
        <w:t xml:space="preserve">, </w:t>
      </w:r>
      <w:r w:rsidRPr="00BD2E49">
        <w:rPr>
          <w:rFonts w:ascii="Times New Roman" w:eastAsia="MS Mincho" w:hAnsi="Times New Roman" w:cs="Times New Roman"/>
        </w:rPr>
        <w:t>torna público que</w:t>
      </w:r>
      <w:r w:rsidRPr="00BD2E49">
        <w:rPr>
          <w:rFonts w:ascii="Times New Roman" w:hAnsi="Times New Roman" w:cs="Times New Roman"/>
        </w:rPr>
        <w:t xml:space="preserve"> realizará licitação, na modalidade </w:t>
      </w:r>
      <w:r w:rsidRPr="00BD2E49">
        <w:rPr>
          <w:rFonts w:ascii="Times New Roman" w:hAnsi="Times New Roman" w:cs="Times New Roman"/>
          <w:bCs/>
        </w:rPr>
        <w:t xml:space="preserve">PREGÃO, </w:t>
      </w:r>
      <w:r w:rsidRPr="00BD2E49">
        <w:rPr>
          <w:rFonts w:ascii="Times New Roman" w:hAnsi="Times New Roman" w:cs="Times New Roman"/>
        </w:rPr>
        <w:t>na forma</w:t>
      </w:r>
      <w:r w:rsidRPr="00BD2E49">
        <w:rPr>
          <w:rFonts w:ascii="Times New Roman" w:hAnsi="Times New Roman" w:cs="Times New Roman"/>
          <w:bCs/>
        </w:rPr>
        <w:t xml:space="preserve"> ELETRÔNICA, </w:t>
      </w:r>
      <w:r w:rsidRPr="00BD2E49">
        <w:rPr>
          <w:rFonts w:ascii="Times New Roman" w:hAnsi="Times New Roman" w:cs="Times New Roman"/>
          <w:b/>
          <w:bCs/>
        </w:rPr>
        <w:t>do</w:t>
      </w:r>
      <w:r w:rsidRPr="00BD2E49">
        <w:rPr>
          <w:rFonts w:ascii="Times New Roman" w:hAnsi="Times New Roman" w:cs="Times New Roman"/>
          <w:b/>
        </w:rPr>
        <w:t xml:space="preserve"> </w:t>
      </w:r>
      <w:r w:rsidRPr="00BD2E49">
        <w:rPr>
          <w:rFonts w:ascii="Times New Roman" w:hAnsi="Times New Roman" w:cs="Times New Roman"/>
          <w:b/>
          <w:bCs/>
          <w:iCs/>
        </w:rPr>
        <w:t>tipo menor preço, SRP</w:t>
      </w:r>
      <w:r w:rsidRPr="00BD2E49">
        <w:rPr>
          <w:rFonts w:ascii="Times New Roman" w:hAnsi="Times New Roman" w:cs="Times New Roman"/>
          <w:b/>
          <w:bCs/>
        </w:rPr>
        <w:t>,</w:t>
      </w:r>
      <w:r w:rsidRPr="00BD2E49">
        <w:rPr>
          <w:rFonts w:ascii="Times New Roman" w:hAnsi="Times New Roman" w:cs="Times New Roman"/>
        </w:rPr>
        <w:t xml:space="preserve"> autorizada no Processo CIA </w:t>
      </w:r>
      <w:r w:rsidR="00755BC5">
        <w:rPr>
          <w:rFonts w:ascii="Times New Roman" w:hAnsi="Times New Roman" w:cs="Times New Roman"/>
        </w:rPr>
        <w:t>0016060-60.2026.8.11.0000</w:t>
      </w:r>
      <w:r w:rsidR="00CB7C2E">
        <w:rPr>
          <w:rFonts w:ascii="Times New Roman" w:hAnsi="Times New Roman" w:cs="Times New Roman"/>
        </w:rPr>
        <w:t xml:space="preserve"> </w:t>
      </w:r>
      <w:r w:rsidRPr="00BD2E49">
        <w:rPr>
          <w:rFonts w:ascii="Times New Roman" w:hAnsi="Times New Roman" w:cs="Times New Roman"/>
        </w:rPr>
        <w:t>nos termos da Lei n. 14.133/2021</w:t>
      </w:r>
      <w:r w:rsidR="00084826" w:rsidRPr="00BD2E49">
        <w:rPr>
          <w:rFonts w:ascii="Times New Roman" w:hAnsi="Times New Roman" w:cs="Times New Roman"/>
        </w:rPr>
        <w:t xml:space="preserve"> e o Decreto n. 11.462, de 31 de março</w:t>
      </w:r>
      <w:r w:rsidR="00D665B5" w:rsidRPr="00BD2E49">
        <w:rPr>
          <w:rFonts w:ascii="Times New Roman" w:hAnsi="Times New Roman" w:cs="Times New Roman"/>
        </w:rPr>
        <w:t xml:space="preserve"> </w:t>
      </w:r>
      <w:r w:rsidR="00084826" w:rsidRPr="00BD2E49">
        <w:rPr>
          <w:rFonts w:ascii="Times New Roman" w:hAnsi="Times New Roman" w:cs="Times New Roman"/>
        </w:rPr>
        <w:t>de 2023</w:t>
      </w:r>
      <w:r w:rsidRPr="00BD2E49">
        <w:rPr>
          <w:rFonts w:ascii="Times New Roman" w:hAnsi="Times New Roman" w:cs="Times New Roman"/>
        </w:rPr>
        <w:t>.</w:t>
      </w:r>
    </w:p>
    <w:tbl>
      <w:tblPr>
        <w:tblW w:w="492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26"/>
        <w:gridCol w:w="5272"/>
      </w:tblGrid>
      <w:tr w:rsidR="00BD2E49" w:rsidRPr="00BD2E49" w14:paraId="36A9E518" w14:textId="77777777" w:rsidTr="00D665B5">
        <w:trPr>
          <w:trHeight w:val="183"/>
        </w:trPr>
        <w:tc>
          <w:tcPr>
            <w:tcW w:w="2134" w:type="pct"/>
            <w:vAlign w:val="center"/>
          </w:tcPr>
          <w:p w14:paraId="5621EF6A"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CÓDIGO UASG: </w:t>
            </w:r>
          </w:p>
        </w:tc>
        <w:tc>
          <w:tcPr>
            <w:tcW w:w="2866" w:type="pct"/>
            <w:vAlign w:val="center"/>
          </w:tcPr>
          <w:p w14:paraId="6EEA8980"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 xml:space="preserve">925007 </w:t>
            </w:r>
          </w:p>
        </w:tc>
      </w:tr>
      <w:tr w:rsidR="006E549C" w:rsidRPr="00BD2E49" w14:paraId="33E492E9" w14:textId="77777777" w:rsidTr="00D665B5">
        <w:trPr>
          <w:trHeight w:val="183"/>
        </w:trPr>
        <w:tc>
          <w:tcPr>
            <w:tcW w:w="2134" w:type="pct"/>
            <w:vAlign w:val="center"/>
          </w:tcPr>
          <w:p w14:paraId="5737C0F3" w14:textId="550CE173" w:rsidR="006E549C" w:rsidRPr="00BD2E49" w:rsidRDefault="00A6397E" w:rsidP="003E2B8D">
            <w:pPr>
              <w:widowControl w:val="0"/>
              <w:tabs>
                <w:tab w:val="left" w:pos="-142"/>
                <w:tab w:val="left" w:pos="142"/>
              </w:tabs>
              <w:spacing w:after="12"/>
              <w:jc w:val="both"/>
              <w:rPr>
                <w:rFonts w:ascii="Times New Roman" w:eastAsia="Times New Roman" w:hAnsi="Times New Roman" w:cs="Times New Roman"/>
                <w:b/>
              </w:rPr>
            </w:pPr>
            <w:r>
              <w:rPr>
                <w:rFonts w:ascii="Times New Roman" w:eastAsia="Times New Roman" w:hAnsi="Times New Roman" w:cs="Times New Roman"/>
                <w:b/>
              </w:rPr>
              <w:t xml:space="preserve">EDITAL </w:t>
            </w:r>
            <w:r w:rsidR="006E549C" w:rsidRPr="00F95C80">
              <w:rPr>
                <w:rFonts w:ascii="Times New Roman" w:eastAsia="Times New Roman" w:hAnsi="Times New Roman" w:cs="Times New Roman"/>
                <w:b/>
              </w:rPr>
              <w:t>COMPRASGOV</w:t>
            </w:r>
          </w:p>
        </w:tc>
        <w:tc>
          <w:tcPr>
            <w:tcW w:w="2866" w:type="pct"/>
            <w:vAlign w:val="center"/>
          </w:tcPr>
          <w:p w14:paraId="10F220E4" w14:textId="629A8672" w:rsidR="006E549C" w:rsidRPr="00BD2E49" w:rsidRDefault="000B26E0" w:rsidP="003E2B8D">
            <w:pPr>
              <w:widowControl w:val="0"/>
              <w:tabs>
                <w:tab w:val="left" w:pos="-142"/>
                <w:tab w:val="left" w:pos="142"/>
              </w:tabs>
              <w:spacing w:after="12"/>
              <w:jc w:val="both"/>
              <w:rPr>
                <w:rFonts w:ascii="Times New Roman" w:eastAsia="Times New Roman" w:hAnsi="Times New Roman" w:cs="Times New Roman"/>
              </w:rPr>
            </w:pPr>
            <w:r>
              <w:rPr>
                <w:rFonts w:ascii="Times New Roman" w:eastAsia="Times New Roman" w:hAnsi="Times New Roman" w:cs="Times New Roman"/>
              </w:rPr>
              <w:t>22/2026</w:t>
            </w:r>
          </w:p>
        </w:tc>
      </w:tr>
      <w:tr w:rsidR="00BD2E49" w:rsidRPr="00BD2E49" w14:paraId="781E8693" w14:textId="77777777" w:rsidTr="00D665B5">
        <w:trPr>
          <w:trHeight w:val="183"/>
        </w:trPr>
        <w:tc>
          <w:tcPr>
            <w:tcW w:w="2134" w:type="pct"/>
            <w:vAlign w:val="center"/>
          </w:tcPr>
          <w:p w14:paraId="2EC68B48"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TIPO:</w:t>
            </w:r>
          </w:p>
        </w:tc>
        <w:tc>
          <w:tcPr>
            <w:tcW w:w="2866" w:type="pct"/>
            <w:vAlign w:val="center"/>
          </w:tcPr>
          <w:p w14:paraId="11DA2087"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MENOR PREÇO</w:t>
            </w:r>
          </w:p>
        </w:tc>
      </w:tr>
      <w:tr w:rsidR="00BD2E49" w:rsidRPr="00BD2E49" w14:paraId="6423B6B4" w14:textId="77777777" w:rsidTr="00D665B5">
        <w:trPr>
          <w:trHeight w:val="183"/>
        </w:trPr>
        <w:tc>
          <w:tcPr>
            <w:tcW w:w="2134" w:type="pct"/>
            <w:vAlign w:val="center"/>
          </w:tcPr>
          <w:p w14:paraId="461DA3B2"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CRITÉRIO DE JULGAMENTO </w:t>
            </w:r>
          </w:p>
        </w:tc>
        <w:tc>
          <w:tcPr>
            <w:tcW w:w="2866" w:type="pct"/>
            <w:vAlign w:val="center"/>
          </w:tcPr>
          <w:p w14:paraId="7A1DCBE3" w14:textId="1CAE2011"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MENOR PREÇO</w:t>
            </w:r>
            <w:r w:rsidR="006B7C71">
              <w:rPr>
                <w:rFonts w:ascii="Times New Roman" w:eastAsia="Times New Roman" w:hAnsi="Times New Roman" w:cs="Times New Roman"/>
              </w:rPr>
              <w:t xml:space="preserve"> </w:t>
            </w:r>
          </w:p>
        </w:tc>
      </w:tr>
      <w:tr w:rsidR="00BD2E49" w:rsidRPr="00BD2E49" w14:paraId="27A946A5" w14:textId="77777777" w:rsidTr="00D665B5">
        <w:trPr>
          <w:trHeight w:val="329"/>
        </w:trPr>
        <w:tc>
          <w:tcPr>
            <w:tcW w:w="2134" w:type="pct"/>
            <w:vAlign w:val="center"/>
          </w:tcPr>
          <w:p w14:paraId="4924FF51"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REGIME DE EXECUÇÃO:</w:t>
            </w:r>
          </w:p>
        </w:tc>
        <w:tc>
          <w:tcPr>
            <w:tcW w:w="2866" w:type="pct"/>
            <w:vAlign w:val="center"/>
          </w:tcPr>
          <w:p w14:paraId="2B639DCB" w14:textId="79722C95"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07262D">
              <w:rPr>
                <w:rFonts w:ascii="Times New Roman" w:eastAsia="Times New Roman" w:hAnsi="Times New Roman" w:cs="Times New Roman"/>
                <w:bCs/>
              </w:rPr>
              <w:t xml:space="preserve">Empreitada por Preço </w:t>
            </w:r>
            <w:r w:rsidR="00DB43A2" w:rsidRPr="0007262D">
              <w:rPr>
                <w:rFonts w:ascii="Times New Roman" w:eastAsia="Times New Roman" w:hAnsi="Times New Roman" w:cs="Times New Roman"/>
                <w:bCs/>
              </w:rPr>
              <w:t>Unitário</w:t>
            </w:r>
          </w:p>
        </w:tc>
      </w:tr>
      <w:tr w:rsidR="00BD2E49" w:rsidRPr="00BD2E49" w14:paraId="51E9BF09" w14:textId="77777777" w:rsidTr="00D665B5">
        <w:trPr>
          <w:trHeight w:val="183"/>
        </w:trPr>
        <w:tc>
          <w:tcPr>
            <w:tcW w:w="2134" w:type="pct"/>
            <w:vAlign w:val="center"/>
          </w:tcPr>
          <w:p w14:paraId="2407EFE0"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ADJUDICAÇÃO:</w:t>
            </w:r>
          </w:p>
        </w:tc>
        <w:tc>
          <w:tcPr>
            <w:tcW w:w="2866" w:type="pct"/>
            <w:vAlign w:val="center"/>
          </w:tcPr>
          <w:p w14:paraId="5F8A263C" w14:textId="16F501AD" w:rsidR="000A43A5" w:rsidRPr="00BD2E49" w:rsidRDefault="005565DF" w:rsidP="003E2B8D">
            <w:pPr>
              <w:widowControl w:val="0"/>
              <w:tabs>
                <w:tab w:val="left" w:pos="-142"/>
                <w:tab w:val="left" w:pos="142"/>
              </w:tabs>
              <w:spacing w:after="12"/>
              <w:jc w:val="both"/>
              <w:rPr>
                <w:rFonts w:ascii="Times New Roman" w:eastAsia="Times New Roman" w:hAnsi="Times New Roman" w:cs="Times New Roman"/>
                <w:bCs/>
              </w:rPr>
            </w:pPr>
            <w:r>
              <w:rPr>
                <w:rFonts w:ascii="Times New Roman" w:eastAsia="Times New Roman" w:hAnsi="Times New Roman" w:cs="Times New Roman"/>
                <w:bCs/>
              </w:rPr>
              <w:t>POR ITEM</w:t>
            </w:r>
          </w:p>
        </w:tc>
      </w:tr>
      <w:tr w:rsidR="00BD2E49" w:rsidRPr="00BD2E49" w14:paraId="008C0487" w14:textId="77777777" w:rsidTr="00D665B5">
        <w:trPr>
          <w:trHeight w:val="183"/>
        </w:trPr>
        <w:tc>
          <w:tcPr>
            <w:tcW w:w="2134" w:type="pct"/>
            <w:vAlign w:val="center"/>
          </w:tcPr>
          <w:p w14:paraId="0F52A40C"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SISTEMA DE LANCES</w:t>
            </w:r>
          </w:p>
        </w:tc>
        <w:tc>
          <w:tcPr>
            <w:tcW w:w="2866" w:type="pct"/>
            <w:vAlign w:val="center"/>
          </w:tcPr>
          <w:p w14:paraId="706C29C9"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ABERTO E FECHADO</w:t>
            </w:r>
          </w:p>
        </w:tc>
      </w:tr>
      <w:tr w:rsidR="00BD2E49" w:rsidRPr="00BD2E49" w14:paraId="51461AF3" w14:textId="77777777" w:rsidTr="00D665B5">
        <w:trPr>
          <w:trHeight w:val="183"/>
        </w:trPr>
        <w:tc>
          <w:tcPr>
            <w:tcW w:w="2134" w:type="pct"/>
            <w:vAlign w:val="center"/>
          </w:tcPr>
          <w:p w14:paraId="16964FF0"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DATA E HORÁRIO DA SESSÃO PÚBLICA: </w:t>
            </w:r>
          </w:p>
        </w:tc>
        <w:tc>
          <w:tcPr>
            <w:tcW w:w="2866" w:type="pct"/>
            <w:vAlign w:val="center"/>
          </w:tcPr>
          <w:p w14:paraId="1F857A11" w14:textId="2344D715" w:rsidR="000A43A5" w:rsidRPr="00BD2E49" w:rsidRDefault="000A43A5" w:rsidP="003E2B8D">
            <w:pPr>
              <w:widowControl w:val="0"/>
              <w:tabs>
                <w:tab w:val="left" w:pos="-142"/>
                <w:tab w:val="left" w:pos="142"/>
              </w:tabs>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Dia: </w:t>
            </w:r>
            <w:r w:rsidRPr="00BD2E49">
              <w:rPr>
                <w:rFonts w:ascii="Times New Roman" w:eastAsia="Times New Roman" w:hAnsi="Times New Roman" w:cs="Times New Roman"/>
                <w:b/>
                <w:bCs/>
              </w:rPr>
              <w:t xml:space="preserve"> </w:t>
            </w:r>
            <w:r w:rsidR="00E9403D">
              <w:rPr>
                <w:rFonts w:ascii="Times New Roman" w:eastAsia="Times New Roman" w:hAnsi="Times New Roman" w:cs="Times New Roman"/>
                <w:b/>
                <w:bCs/>
              </w:rPr>
              <w:t>14</w:t>
            </w:r>
            <w:r w:rsidR="00EF205A">
              <w:rPr>
                <w:rFonts w:ascii="Times New Roman" w:eastAsia="Times New Roman" w:hAnsi="Times New Roman" w:cs="Times New Roman"/>
                <w:b/>
                <w:bCs/>
              </w:rPr>
              <w:t xml:space="preserve"> </w:t>
            </w:r>
            <w:r w:rsidRPr="00BD2E49">
              <w:rPr>
                <w:rFonts w:ascii="Times New Roman" w:eastAsia="Times New Roman" w:hAnsi="Times New Roman" w:cs="Times New Roman"/>
                <w:b/>
                <w:bCs/>
              </w:rPr>
              <w:t xml:space="preserve">de </w:t>
            </w:r>
            <w:r w:rsidR="00E9403D">
              <w:rPr>
                <w:rFonts w:ascii="Times New Roman" w:eastAsia="Times New Roman" w:hAnsi="Times New Roman" w:cs="Times New Roman"/>
                <w:b/>
                <w:bCs/>
              </w:rPr>
              <w:t>agosto</w:t>
            </w:r>
            <w:r w:rsidR="00EF205A">
              <w:rPr>
                <w:rFonts w:ascii="Times New Roman" w:eastAsia="Times New Roman" w:hAnsi="Times New Roman" w:cs="Times New Roman"/>
                <w:b/>
                <w:bCs/>
              </w:rPr>
              <w:t xml:space="preserve"> </w:t>
            </w:r>
            <w:r w:rsidRPr="00BD2E49">
              <w:rPr>
                <w:rFonts w:ascii="Times New Roman" w:eastAsia="Times New Roman" w:hAnsi="Times New Roman" w:cs="Times New Roman"/>
                <w:b/>
                <w:bCs/>
              </w:rPr>
              <w:t>de 202</w:t>
            </w:r>
            <w:r w:rsidR="00ED3464">
              <w:rPr>
                <w:rFonts w:ascii="Times New Roman" w:eastAsia="Times New Roman" w:hAnsi="Times New Roman" w:cs="Times New Roman"/>
                <w:b/>
                <w:bCs/>
              </w:rPr>
              <w:t>6</w:t>
            </w:r>
            <w:r w:rsidRPr="00BD2E49">
              <w:rPr>
                <w:rFonts w:ascii="Times New Roman" w:eastAsia="Times New Roman" w:hAnsi="Times New Roman" w:cs="Times New Roman"/>
                <w:bCs/>
              </w:rPr>
              <w:t xml:space="preserve"> </w:t>
            </w:r>
            <w:r w:rsidRPr="00BD2E49">
              <w:rPr>
                <w:rFonts w:ascii="Times New Roman" w:eastAsia="Times New Roman" w:hAnsi="Times New Roman" w:cs="Times New Roman"/>
              </w:rPr>
              <w:t>ou no primeiro dia útil subsequente, no mesmo local e hora, na hipótese de não haver expediente no Tribunal de Justiça.</w:t>
            </w:r>
          </w:p>
          <w:p w14:paraId="5EA88EEA" w14:textId="77777777" w:rsidR="000A43A5" w:rsidRPr="00BD2E49" w:rsidRDefault="000A43A5"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Hora da Sessão: </w:t>
            </w:r>
            <w:r w:rsidRPr="00BD2E49">
              <w:rPr>
                <w:rFonts w:ascii="Times New Roman" w:eastAsia="Times New Roman" w:hAnsi="Times New Roman" w:cs="Times New Roman"/>
                <w:b/>
              </w:rPr>
              <w:t>10h30min – Horário de BRASÍLIA/DF</w:t>
            </w:r>
            <w:r w:rsidRPr="00BD2E49">
              <w:rPr>
                <w:rFonts w:ascii="Times New Roman" w:eastAsia="Times New Roman" w:hAnsi="Times New Roman" w:cs="Times New Roman"/>
              </w:rPr>
              <w:t xml:space="preserve">. </w:t>
            </w:r>
          </w:p>
          <w:p w14:paraId="037F9A10" w14:textId="77777777" w:rsidR="000A43A5" w:rsidRPr="00BD2E49" w:rsidRDefault="000A43A5"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Todas as referências de tempo neste Edital, no aviso e durante a sessão pública observarão ao horário de Brasília/DF.</w:t>
            </w:r>
          </w:p>
        </w:tc>
      </w:tr>
      <w:tr w:rsidR="00BD2E49" w:rsidRPr="00BD2E49" w14:paraId="1CA8BE6D" w14:textId="77777777" w:rsidTr="00D665B5">
        <w:trPr>
          <w:trHeight w:val="256"/>
        </w:trPr>
        <w:tc>
          <w:tcPr>
            <w:tcW w:w="2134" w:type="pct"/>
            <w:vAlign w:val="center"/>
          </w:tcPr>
          <w:p w14:paraId="0984AC87"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LOCAL:</w:t>
            </w:r>
          </w:p>
        </w:tc>
        <w:tc>
          <w:tcPr>
            <w:tcW w:w="2866" w:type="pct"/>
          </w:tcPr>
          <w:p w14:paraId="41DB7F20"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 xml:space="preserve">Portal de Compras do Governo Federal - </w:t>
            </w:r>
            <w:r w:rsidRPr="00BD2E49">
              <w:rPr>
                <w:rFonts w:ascii="Times New Roman" w:eastAsia="Times New Roman" w:hAnsi="Times New Roman" w:cs="Times New Roman"/>
                <w:bCs/>
              </w:rPr>
              <w:t>compras.gov.br.</w:t>
            </w:r>
          </w:p>
        </w:tc>
      </w:tr>
      <w:tr w:rsidR="00BD2E49" w:rsidRPr="00BD2E49" w14:paraId="68F71D67" w14:textId="77777777" w:rsidTr="00D665B5">
        <w:trPr>
          <w:trHeight w:val="256"/>
        </w:trPr>
        <w:tc>
          <w:tcPr>
            <w:tcW w:w="2134" w:type="pct"/>
            <w:vAlign w:val="center"/>
          </w:tcPr>
          <w:p w14:paraId="109E203C"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MEIOS DE CONTATO:</w:t>
            </w:r>
          </w:p>
        </w:tc>
        <w:tc>
          <w:tcPr>
            <w:tcW w:w="2866" w:type="pct"/>
          </w:tcPr>
          <w:p w14:paraId="1D475FF6" w14:textId="72B9C35D" w:rsidR="000A43A5" w:rsidRPr="00BD2E49" w:rsidRDefault="000A43A5"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E-mail: </w:t>
            </w:r>
            <w:r w:rsidR="00167890" w:rsidRPr="00167890">
              <w:rPr>
                <w:rFonts w:ascii="Times New Roman" w:eastAsia="Times New Roman" w:hAnsi="Times New Roman" w:cs="Times New Roman"/>
                <w:b/>
              </w:rPr>
              <w:t>marcelo.rey@tjmt.jus.br</w:t>
            </w:r>
          </w:p>
          <w:p w14:paraId="563922C1"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Fax: (065) 3617-3747</w:t>
            </w:r>
          </w:p>
        </w:tc>
      </w:tr>
      <w:tr w:rsidR="00BD2E49" w:rsidRPr="00BD2E49" w14:paraId="49F0D48C" w14:textId="77777777" w:rsidTr="00D665B5">
        <w:trPr>
          <w:trHeight w:val="145"/>
        </w:trPr>
        <w:tc>
          <w:tcPr>
            <w:tcW w:w="2134" w:type="pct"/>
            <w:vAlign w:val="center"/>
          </w:tcPr>
          <w:p w14:paraId="6B2FE9B5"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PREGOEIRO (A)</w:t>
            </w:r>
          </w:p>
        </w:tc>
        <w:tc>
          <w:tcPr>
            <w:tcW w:w="2866" w:type="pct"/>
            <w:vAlign w:val="center"/>
          </w:tcPr>
          <w:p w14:paraId="2825B72C" w14:textId="50904BCC"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A sessão pública será conduzida pelo Pregoeiro </w:t>
            </w:r>
            <w:r w:rsidR="00167890" w:rsidRPr="00167890">
              <w:rPr>
                <w:rFonts w:ascii="Times New Roman" w:eastAsia="Times New Roman" w:hAnsi="Times New Roman" w:cs="Times New Roman"/>
                <w:b/>
                <w:bCs/>
              </w:rPr>
              <w:t>MARCELO</w:t>
            </w:r>
            <w:r w:rsidR="00D96A91">
              <w:rPr>
                <w:rFonts w:ascii="Times New Roman" w:eastAsia="Times New Roman" w:hAnsi="Times New Roman" w:cs="Times New Roman"/>
                <w:b/>
                <w:bCs/>
              </w:rPr>
              <w:t xml:space="preserve"> </w:t>
            </w:r>
            <w:r w:rsidR="00167890" w:rsidRPr="00167890">
              <w:rPr>
                <w:rFonts w:ascii="Times New Roman" w:eastAsia="Times New Roman" w:hAnsi="Times New Roman" w:cs="Times New Roman"/>
                <w:b/>
                <w:bCs/>
              </w:rPr>
              <w:t>MIRANDA REY DE FIGUEIREDO</w:t>
            </w:r>
            <w:r w:rsidR="0070395B" w:rsidRPr="0070395B">
              <w:rPr>
                <w:rFonts w:ascii="Times New Roman" w:eastAsia="Times New Roman" w:hAnsi="Times New Roman" w:cs="Times New Roman"/>
                <w:b/>
                <w:bCs/>
              </w:rPr>
              <w:t>,</w:t>
            </w:r>
            <w:r w:rsidR="00221008">
              <w:rPr>
                <w:rFonts w:ascii="Times New Roman" w:eastAsia="Times New Roman" w:hAnsi="Times New Roman" w:cs="Times New Roman"/>
                <w:bCs/>
              </w:rPr>
              <w:t xml:space="preserve"> </w:t>
            </w:r>
            <w:r w:rsidRPr="00BD2E49">
              <w:rPr>
                <w:rFonts w:ascii="Times New Roman" w:eastAsia="Times New Roman" w:hAnsi="Times New Roman" w:cs="Times New Roman"/>
                <w:bCs/>
              </w:rPr>
              <w:t xml:space="preserve">designado pela </w:t>
            </w:r>
            <w:r w:rsidR="00AF7FDF" w:rsidRPr="00AF7FDF">
              <w:rPr>
                <w:rFonts w:ascii="Times New Roman" w:eastAsia="Times New Roman" w:hAnsi="Times New Roman" w:cs="Times New Roman"/>
                <w:b/>
                <w:bCs/>
              </w:rPr>
              <w:t xml:space="preserve">Portaria 606/2026 PRES </w:t>
            </w:r>
            <w:r w:rsidR="00AF7FDF" w:rsidRPr="00AF7FDF">
              <w:rPr>
                <w:rFonts w:ascii="Times New Roman" w:eastAsia="Times New Roman" w:hAnsi="Times New Roman" w:cs="Times New Roman"/>
              </w:rPr>
              <w:t>de 27/04/2026, publicada no</w:t>
            </w:r>
            <w:r w:rsidR="00AF7FDF" w:rsidRPr="00AF7FDF">
              <w:rPr>
                <w:rFonts w:ascii="Times New Roman" w:eastAsia="Times New Roman" w:hAnsi="Times New Roman" w:cs="Times New Roman"/>
                <w:b/>
                <w:bCs/>
              </w:rPr>
              <w:t xml:space="preserve"> DJE - Ed. 12.172, </w:t>
            </w:r>
            <w:r w:rsidR="00AF7FDF" w:rsidRPr="00AF7FDF">
              <w:rPr>
                <w:rFonts w:ascii="Times New Roman" w:eastAsia="Times New Roman" w:hAnsi="Times New Roman" w:cs="Times New Roman"/>
              </w:rPr>
              <w:t>disponibilizado em 28/04/2026</w:t>
            </w:r>
            <w:r w:rsidR="00AF7FDF">
              <w:rPr>
                <w:rFonts w:ascii="Times New Roman" w:eastAsia="Times New Roman" w:hAnsi="Times New Roman" w:cs="Times New Roman"/>
              </w:rPr>
              <w:t>,</w:t>
            </w:r>
            <w:r w:rsidRPr="00BD2E49">
              <w:rPr>
                <w:rFonts w:ascii="Times New Roman" w:eastAsia="Times New Roman" w:hAnsi="Times New Roman" w:cs="Times New Roman"/>
                <w:bCs/>
              </w:rPr>
              <w:t xml:space="preserve"> que terá atribuição de decidir sobre todos os atos relativos à </w:t>
            </w:r>
            <w:r w:rsidRPr="00BD2E49">
              <w:rPr>
                <w:rFonts w:ascii="Times New Roman" w:eastAsia="Times New Roman" w:hAnsi="Times New Roman" w:cs="Times New Roman"/>
                <w:bCs/>
              </w:rPr>
              <w:lastRenderedPageBreak/>
              <w:t>sessão.</w:t>
            </w:r>
          </w:p>
        </w:tc>
      </w:tr>
      <w:tr w:rsidR="00BD2E49" w:rsidRPr="00BD2E49" w14:paraId="559DF868" w14:textId="77777777" w:rsidTr="00D665B5">
        <w:trPr>
          <w:trHeight w:val="241"/>
        </w:trPr>
        <w:tc>
          <w:tcPr>
            <w:tcW w:w="2134" w:type="pct"/>
            <w:vAlign w:val="center"/>
          </w:tcPr>
          <w:p w14:paraId="3716D63A" w14:textId="77777777" w:rsidR="000A43A5" w:rsidRPr="00BD2E49" w:rsidRDefault="000A43A5" w:rsidP="003E2B8D">
            <w:pPr>
              <w:widowControl w:val="0"/>
              <w:tabs>
                <w:tab w:val="left" w:pos="-142"/>
                <w:tab w:val="left" w:pos="142"/>
              </w:tabs>
              <w:autoSpaceDE w:val="0"/>
              <w:autoSpaceDN w:val="0"/>
              <w:adjustRightInd w:val="0"/>
              <w:spacing w:after="12"/>
              <w:jc w:val="both"/>
              <w:rPr>
                <w:rFonts w:ascii="Times New Roman" w:eastAsia="Times New Roman" w:hAnsi="Times New Roman" w:cs="Times New Roman"/>
                <w:b/>
              </w:rPr>
            </w:pPr>
            <w:r w:rsidRPr="00BD2E49">
              <w:rPr>
                <w:rFonts w:ascii="Times New Roman" w:eastAsia="Times New Roman" w:hAnsi="Times New Roman" w:cs="Times New Roman"/>
                <w:b/>
              </w:rPr>
              <w:lastRenderedPageBreak/>
              <w:t>EDITAL E</w:t>
            </w:r>
          </w:p>
          <w:p w14:paraId="022540F9" w14:textId="77777777" w:rsidR="000A43A5" w:rsidRPr="00BD2E49" w:rsidRDefault="000A43A5" w:rsidP="003E2B8D">
            <w:pPr>
              <w:widowControl w:val="0"/>
              <w:tabs>
                <w:tab w:val="left" w:pos="-142"/>
                <w:tab w:val="left" w:pos="142"/>
              </w:tabs>
              <w:autoSpaceDE w:val="0"/>
              <w:autoSpaceDN w:val="0"/>
              <w:adjustRightInd w:val="0"/>
              <w:spacing w:after="12"/>
              <w:jc w:val="both"/>
              <w:rPr>
                <w:rFonts w:ascii="Times New Roman" w:eastAsia="Times New Roman" w:hAnsi="Times New Roman" w:cs="Times New Roman"/>
                <w:b/>
              </w:rPr>
            </w:pPr>
            <w:r w:rsidRPr="00BD2E49">
              <w:rPr>
                <w:rFonts w:ascii="Times New Roman" w:eastAsia="Times New Roman" w:hAnsi="Times New Roman" w:cs="Times New Roman"/>
                <w:b/>
              </w:rPr>
              <w:t>DOCUMENTOS:</w:t>
            </w:r>
          </w:p>
        </w:tc>
        <w:tc>
          <w:tcPr>
            <w:tcW w:w="2866" w:type="pct"/>
            <w:vAlign w:val="center"/>
          </w:tcPr>
          <w:p w14:paraId="6A3A3206" w14:textId="77777777" w:rsidR="000A43A5" w:rsidRPr="00BD2E49" w:rsidRDefault="000A43A5" w:rsidP="003E2B8D">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O Edital e a documentação que o acompanha poderão ser baixados por download no portal do TJMT no endereço: </w:t>
            </w:r>
            <w:r w:rsidRPr="00BD2E49">
              <w:rPr>
                <w:rFonts w:ascii="Times New Roman" w:eastAsia="Times New Roman" w:hAnsi="Times New Roman" w:cs="Times New Roman"/>
                <w:b/>
                <w:bCs/>
              </w:rPr>
              <w:t>www.tjmt.jus.br/licitacao</w:t>
            </w:r>
            <w:r w:rsidRPr="00BD2E49">
              <w:rPr>
                <w:rFonts w:ascii="Times New Roman" w:eastAsia="Times New Roman" w:hAnsi="Times New Roman" w:cs="Times New Roman"/>
                <w:bCs/>
              </w:rPr>
              <w:t xml:space="preserve"> ou no portal de compras do Governo Federal: www.compras.gov.br.</w:t>
            </w:r>
          </w:p>
        </w:tc>
      </w:tr>
      <w:tr w:rsidR="00527FBD" w:rsidRPr="00BD2E49" w14:paraId="5D7E934E" w14:textId="77777777" w:rsidTr="00D665B5">
        <w:trPr>
          <w:trHeight w:val="241"/>
        </w:trPr>
        <w:tc>
          <w:tcPr>
            <w:tcW w:w="2134" w:type="pct"/>
            <w:vAlign w:val="center"/>
          </w:tcPr>
          <w:p w14:paraId="20043A59" w14:textId="174EFE82" w:rsidR="00527FBD" w:rsidRDefault="00527FBD" w:rsidP="003E2B8D">
            <w:pPr>
              <w:pStyle w:val="Default"/>
              <w:widowControl w:val="0"/>
              <w:jc w:val="both"/>
              <w:rPr>
                <w:b/>
                <w:bCs/>
                <w:sz w:val="23"/>
                <w:szCs w:val="23"/>
              </w:rPr>
            </w:pPr>
            <w:r w:rsidRPr="00527FBD">
              <w:rPr>
                <w:b/>
                <w:bCs/>
                <w:sz w:val="23"/>
                <w:szCs w:val="23"/>
              </w:rPr>
              <w:t>EXCLUSIVA ME/EPP</w:t>
            </w:r>
          </w:p>
        </w:tc>
        <w:tc>
          <w:tcPr>
            <w:tcW w:w="2866" w:type="pct"/>
            <w:vAlign w:val="center"/>
          </w:tcPr>
          <w:p w14:paraId="5D3F391A" w14:textId="238DB25B" w:rsidR="00527FBD" w:rsidRPr="00AE2E64" w:rsidRDefault="00DB2989" w:rsidP="00801F6C">
            <w:pPr>
              <w:widowControl w:val="0"/>
              <w:tabs>
                <w:tab w:val="left" w:pos="-142"/>
                <w:tab w:val="left" w:pos="142"/>
              </w:tabs>
              <w:spacing w:after="12"/>
              <w:rPr>
                <w:rFonts w:ascii="Times New Roman" w:eastAsia="Times New Roman" w:hAnsi="Times New Roman" w:cs="Times New Roman"/>
                <w:bCs/>
                <w:iCs/>
              </w:rPr>
            </w:pPr>
            <w:r>
              <w:rPr>
                <w:rFonts w:ascii="Times New Roman" w:eastAsia="Times New Roman" w:hAnsi="Times New Roman" w:cs="Times New Roman"/>
                <w:bCs/>
                <w:iCs/>
              </w:rPr>
              <w:t xml:space="preserve">SIM </w:t>
            </w:r>
          </w:p>
        </w:tc>
      </w:tr>
      <w:tr w:rsidR="002B7EFF" w:rsidRPr="00BD2E49" w14:paraId="33626FCE" w14:textId="77777777" w:rsidTr="00D665B5">
        <w:trPr>
          <w:trHeight w:val="241"/>
        </w:trPr>
        <w:tc>
          <w:tcPr>
            <w:tcW w:w="2134" w:type="pct"/>
            <w:vAlign w:val="center"/>
          </w:tcPr>
          <w:p w14:paraId="4BEF0D19" w14:textId="62680F92" w:rsidR="002B7EFF" w:rsidRPr="00527FBD" w:rsidRDefault="002B7EFF" w:rsidP="003E2B8D">
            <w:pPr>
              <w:pStyle w:val="Default"/>
              <w:widowControl w:val="0"/>
              <w:jc w:val="both"/>
              <w:rPr>
                <w:b/>
                <w:bCs/>
                <w:sz w:val="23"/>
                <w:szCs w:val="23"/>
              </w:rPr>
            </w:pPr>
            <w:r>
              <w:rPr>
                <w:b/>
                <w:bCs/>
                <w:sz w:val="23"/>
                <w:szCs w:val="23"/>
              </w:rPr>
              <w:t>AMOSTRA</w:t>
            </w:r>
          </w:p>
        </w:tc>
        <w:tc>
          <w:tcPr>
            <w:tcW w:w="2866" w:type="pct"/>
            <w:vAlign w:val="center"/>
          </w:tcPr>
          <w:p w14:paraId="2CD646AF" w14:textId="06F613C5" w:rsidR="002B7EFF" w:rsidRDefault="00362DCE" w:rsidP="003E2B8D">
            <w:pPr>
              <w:widowControl w:val="0"/>
              <w:tabs>
                <w:tab w:val="left" w:pos="-142"/>
                <w:tab w:val="left" w:pos="142"/>
              </w:tabs>
              <w:spacing w:after="12"/>
              <w:jc w:val="both"/>
              <w:rPr>
                <w:rFonts w:ascii="Times New Roman" w:eastAsia="Times New Roman" w:hAnsi="Times New Roman" w:cs="Times New Roman"/>
                <w:bCs/>
                <w:iCs/>
              </w:rPr>
            </w:pPr>
            <w:r>
              <w:rPr>
                <w:rFonts w:ascii="Times New Roman" w:eastAsia="Times New Roman" w:hAnsi="Times New Roman" w:cs="Times New Roman"/>
                <w:bCs/>
                <w:iCs/>
              </w:rPr>
              <w:t>SIM</w:t>
            </w:r>
          </w:p>
        </w:tc>
      </w:tr>
      <w:tr w:rsidR="00520725" w:rsidRPr="00BD2E49" w14:paraId="0654175E" w14:textId="77777777" w:rsidTr="00D665B5">
        <w:trPr>
          <w:trHeight w:val="241"/>
        </w:trPr>
        <w:tc>
          <w:tcPr>
            <w:tcW w:w="2134" w:type="pct"/>
            <w:vAlign w:val="center"/>
          </w:tcPr>
          <w:p w14:paraId="7B83ABB4" w14:textId="77777777" w:rsidR="00520725" w:rsidRDefault="00520725" w:rsidP="003E2B8D">
            <w:pPr>
              <w:pStyle w:val="Default"/>
              <w:widowControl w:val="0"/>
              <w:jc w:val="both"/>
              <w:rPr>
                <w:sz w:val="23"/>
                <w:szCs w:val="23"/>
              </w:rPr>
            </w:pPr>
            <w:r>
              <w:rPr>
                <w:b/>
                <w:bCs/>
                <w:sz w:val="23"/>
                <w:szCs w:val="23"/>
              </w:rPr>
              <w:t xml:space="preserve">VIGÊNCIA DA ATA DE REGISTRO DE PREÇOS </w:t>
            </w:r>
          </w:p>
          <w:p w14:paraId="5AC1E607" w14:textId="77777777" w:rsidR="00520725" w:rsidRPr="00BD2E49" w:rsidRDefault="00520725" w:rsidP="003E2B8D">
            <w:pPr>
              <w:widowControl w:val="0"/>
              <w:tabs>
                <w:tab w:val="left" w:pos="-142"/>
                <w:tab w:val="left" w:pos="142"/>
              </w:tabs>
              <w:spacing w:after="12"/>
              <w:jc w:val="both"/>
              <w:rPr>
                <w:rFonts w:ascii="Times New Roman" w:eastAsia="Times New Roman" w:hAnsi="Times New Roman" w:cs="Times New Roman"/>
                <w:b/>
              </w:rPr>
            </w:pPr>
          </w:p>
        </w:tc>
        <w:tc>
          <w:tcPr>
            <w:tcW w:w="2866" w:type="pct"/>
            <w:vAlign w:val="center"/>
          </w:tcPr>
          <w:p w14:paraId="5BA28EFB" w14:textId="1AA37EC1" w:rsidR="00520725" w:rsidRDefault="002E2C07" w:rsidP="003E2B8D">
            <w:pPr>
              <w:widowControl w:val="0"/>
              <w:tabs>
                <w:tab w:val="left" w:pos="-142"/>
                <w:tab w:val="left" w:pos="142"/>
              </w:tabs>
              <w:jc w:val="both"/>
              <w:rPr>
                <w:rFonts w:ascii="Times New Roman" w:eastAsia="Times New Roman" w:hAnsi="Times New Roman" w:cs="Times New Roman"/>
                <w:bCs/>
                <w:iCs/>
              </w:rPr>
            </w:pPr>
            <w:r w:rsidRPr="002E2C07">
              <w:rPr>
                <w:rFonts w:ascii="Times New Roman" w:eastAsia="Times New Roman" w:hAnsi="Times New Roman" w:cs="Times New Roman"/>
                <w:bCs/>
                <w:iCs/>
              </w:rPr>
              <w:t>A Ata de Registro de Preços terá vigência de 01 (um) ano, contados a partir da data de sua assinatura, podendo ser prorrogada por igual período, desde que demonstrada a vantajosidade da manutenção dos preços registrados, nos termos do art. 84 da Lei nº 14.133/2021</w:t>
            </w:r>
            <w:r w:rsidR="00EE1C99" w:rsidRPr="00EE1C99">
              <w:rPr>
                <w:rFonts w:ascii="Times New Roman" w:eastAsia="Times New Roman" w:hAnsi="Times New Roman" w:cs="Times New Roman"/>
                <w:bCs/>
                <w:iCs/>
              </w:rPr>
              <w:t>.</w:t>
            </w:r>
          </w:p>
        </w:tc>
      </w:tr>
      <w:tr w:rsidR="003F69AC" w:rsidRPr="00BD2E49" w14:paraId="7EE09C8C" w14:textId="77777777" w:rsidTr="00D665B5">
        <w:trPr>
          <w:trHeight w:val="241"/>
        </w:trPr>
        <w:tc>
          <w:tcPr>
            <w:tcW w:w="2134" w:type="pct"/>
            <w:vAlign w:val="center"/>
          </w:tcPr>
          <w:p w14:paraId="65F229A6" w14:textId="2C96FC07" w:rsidR="003F69AC" w:rsidRDefault="003F69AC" w:rsidP="003E2B8D">
            <w:pPr>
              <w:pStyle w:val="Default"/>
              <w:widowControl w:val="0"/>
              <w:jc w:val="both"/>
              <w:rPr>
                <w:b/>
                <w:bCs/>
                <w:sz w:val="23"/>
                <w:szCs w:val="23"/>
              </w:rPr>
            </w:pPr>
            <w:r>
              <w:rPr>
                <w:b/>
                <w:bCs/>
                <w:sz w:val="23"/>
                <w:szCs w:val="23"/>
              </w:rPr>
              <w:t>RENOVAÇÃO DO SALDO</w:t>
            </w:r>
          </w:p>
        </w:tc>
        <w:tc>
          <w:tcPr>
            <w:tcW w:w="2866" w:type="pct"/>
            <w:vAlign w:val="center"/>
          </w:tcPr>
          <w:p w14:paraId="1634B3C0" w14:textId="3FBA8CA3" w:rsidR="003F69AC" w:rsidRPr="00527FBD" w:rsidRDefault="003F69AC" w:rsidP="003F69AC">
            <w:pPr>
              <w:widowControl w:val="0"/>
              <w:tabs>
                <w:tab w:val="left" w:pos="-142"/>
                <w:tab w:val="left" w:pos="142"/>
              </w:tabs>
              <w:jc w:val="both"/>
              <w:rPr>
                <w:rFonts w:ascii="Times New Roman" w:eastAsia="Times New Roman" w:hAnsi="Times New Roman" w:cs="Times New Roman"/>
                <w:bCs/>
                <w:iCs/>
              </w:rPr>
            </w:pPr>
            <w:r>
              <w:rPr>
                <w:rFonts w:ascii="Times New Roman" w:eastAsia="Times New Roman" w:hAnsi="Times New Roman" w:cs="Times New Roman"/>
                <w:bCs/>
                <w:iCs/>
              </w:rPr>
              <w:t>N</w:t>
            </w:r>
            <w:r w:rsidRPr="003F69AC">
              <w:rPr>
                <w:rFonts w:ascii="Times New Roman" w:eastAsia="Times New Roman" w:hAnsi="Times New Roman" w:cs="Times New Roman"/>
                <w:bCs/>
                <w:iCs/>
              </w:rPr>
              <w:t>a hipótese de prorrogação do prazo de vigência da ata</w:t>
            </w:r>
            <w:r>
              <w:rPr>
                <w:rFonts w:ascii="Times New Roman" w:eastAsia="Times New Roman" w:hAnsi="Times New Roman" w:cs="Times New Roman"/>
                <w:bCs/>
                <w:iCs/>
              </w:rPr>
              <w:t xml:space="preserve"> </w:t>
            </w:r>
            <w:r w:rsidRPr="003F69AC">
              <w:rPr>
                <w:rFonts w:ascii="Times New Roman" w:eastAsia="Times New Roman" w:hAnsi="Times New Roman" w:cs="Times New Roman"/>
                <w:bCs/>
                <w:iCs/>
              </w:rPr>
              <w:t>de registro de preços, admite-se a renovação dos quantitativos iniciais</w:t>
            </w:r>
            <w:r>
              <w:rPr>
                <w:rFonts w:ascii="Times New Roman" w:eastAsia="Times New Roman" w:hAnsi="Times New Roman" w:cs="Times New Roman"/>
                <w:bCs/>
                <w:iCs/>
              </w:rPr>
              <w:t>.</w:t>
            </w:r>
          </w:p>
        </w:tc>
      </w:tr>
    </w:tbl>
    <w:p w14:paraId="062CCFC2" w14:textId="77777777" w:rsidR="000A43A5" w:rsidRPr="00BD2E49" w:rsidRDefault="000A43A5" w:rsidP="003E2B8D">
      <w:pPr>
        <w:widowControl w:val="0"/>
        <w:tabs>
          <w:tab w:val="left" w:pos="-142"/>
          <w:tab w:val="left" w:pos="142"/>
        </w:tabs>
        <w:snapToGrid w:val="0"/>
        <w:spacing w:after="120" w:line="276" w:lineRule="auto"/>
        <w:jc w:val="both"/>
        <w:rPr>
          <w:rFonts w:ascii="Times New Roman" w:hAnsi="Times New Roman" w:cs="Times New Roman"/>
        </w:rPr>
      </w:pPr>
    </w:p>
    <w:p w14:paraId="00B217AE" w14:textId="4C66E5D0" w:rsidR="003C7A23" w:rsidRPr="001B6338" w:rsidRDefault="003C7A23" w:rsidP="003E2B8D">
      <w:pPr>
        <w:pStyle w:val="Nivel2"/>
        <w:widowControl w:val="0"/>
        <w:numPr>
          <w:ilvl w:val="0"/>
          <w:numId w:val="22"/>
        </w:numPr>
        <w:spacing w:before="0" w:after="0" w:line="360" w:lineRule="auto"/>
        <w:ind w:left="0" w:firstLine="0"/>
        <w:rPr>
          <w:rFonts w:ascii="Times New Roman" w:hAnsi="Times New Roman" w:cs="Times New Roman"/>
          <w:b/>
          <w:sz w:val="24"/>
          <w:szCs w:val="24"/>
        </w:rPr>
      </w:pPr>
      <w:r w:rsidRPr="001B6338">
        <w:rPr>
          <w:rFonts w:ascii="Times New Roman" w:hAnsi="Times New Roman" w:cs="Times New Roman"/>
          <w:b/>
          <w:sz w:val="24"/>
          <w:szCs w:val="24"/>
        </w:rPr>
        <w:t>DO OBJETO</w:t>
      </w:r>
      <w:bookmarkEnd w:id="0"/>
    </w:p>
    <w:p w14:paraId="3967DE9E" w14:textId="363E350D" w:rsidR="00702EDD" w:rsidRPr="00E13E0C" w:rsidRDefault="0065611D" w:rsidP="00FD7CAA">
      <w:pPr>
        <w:pStyle w:val="Nvel2-Red"/>
        <w:widowControl w:val="0"/>
        <w:numPr>
          <w:ilvl w:val="1"/>
          <w:numId w:val="22"/>
        </w:numPr>
        <w:spacing w:before="0" w:after="0" w:line="360" w:lineRule="auto"/>
        <w:ind w:left="0" w:firstLine="0"/>
        <w:rPr>
          <w:rFonts w:ascii="Times New Roman" w:hAnsi="Times New Roman" w:cs="Times New Roman"/>
          <w:color w:val="auto"/>
          <w:sz w:val="24"/>
          <w:szCs w:val="24"/>
        </w:rPr>
      </w:pPr>
      <w:r w:rsidRPr="00E13E0C">
        <w:rPr>
          <w:rFonts w:ascii="Times New Roman" w:hAnsi="Times New Roman" w:cs="Times New Roman"/>
          <w:i w:val="0"/>
          <w:color w:val="auto"/>
          <w:sz w:val="24"/>
          <w:szCs w:val="24"/>
        </w:rPr>
        <w:t xml:space="preserve"> </w:t>
      </w:r>
      <w:r w:rsidR="004C5489">
        <w:rPr>
          <w:rFonts w:ascii="Times New Roman" w:hAnsi="Times New Roman" w:cs="Times New Roman"/>
          <w:i w:val="0"/>
          <w:color w:val="auto"/>
          <w:sz w:val="24"/>
          <w:szCs w:val="24"/>
        </w:rPr>
        <w:t>A</w:t>
      </w:r>
      <w:r w:rsidR="004C5489" w:rsidRPr="004C5489">
        <w:rPr>
          <w:rFonts w:ascii="Times New Roman" w:hAnsi="Times New Roman" w:cs="Times New Roman"/>
          <w:i w:val="0"/>
          <w:color w:val="auto"/>
          <w:sz w:val="24"/>
          <w:szCs w:val="24"/>
        </w:rPr>
        <w:t>quisição de materiais de consumo, por meio do Sistema de Registro de Preços (SRP), conforme condições, quantidades e especificações técnicas estabelecidas neste instrumento</w:t>
      </w:r>
      <w:r w:rsidR="00E13E0C" w:rsidRPr="00E13E0C">
        <w:rPr>
          <w:rFonts w:ascii="Times New Roman" w:hAnsi="Times New Roman" w:cs="Times New Roman"/>
          <w:i w:val="0"/>
          <w:color w:val="auto"/>
          <w:sz w:val="24"/>
          <w:szCs w:val="24"/>
        </w:rPr>
        <w:t>.</w:t>
      </w:r>
    </w:p>
    <w:p w14:paraId="3CC23767" w14:textId="4C7D7DE5" w:rsidR="003C7A23" w:rsidRPr="00702EDD" w:rsidRDefault="00584E9D" w:rsidP="003E2B8D">
      <w:pPr>
        <w:pStyle w:val="Nvel2-Red"/>
        <w:widowControl w:val="0"/>
        <w:numPr>
          <w:ilvl w:val="1"/>
          <w:numId w:val="22"/>
        </w:numPr>
        <w:tabs>
          <w:tab w:val="left" w:pos="567"/>
        </w:tabs>
        <w:spacing w:before="0" w:after="0" w:line="360" w:lineRule="auto"/>
        <w:ind w:left="0" w:firstLine="0"/>
        <w:rPr>
          <w:rFonts w:ascii="Times New Roman" w:hAnsi="Times New Roman" w:cs="Times New Roman"/>
          <w:i w:val="0"/>
          <w:iCs w:val="0"/>
          <w:color w:val="auto"/>
          <w:sz w:val="24"/>
          <w:szCs w:val="24"/>
        </w:rPr>
      </w:pPr>
      <w:r w:rsidRPr="00702EDD">
        <w:rPr>
          <w:rFonts w:ascii="Times New Roman" w:hAnsi="Times New Roman" w:cs="Times New Roman"/>
          <w:i w:val="0"/>
          <w:iCs w:val="0"/>
          <w:color w:val="auto"/>
          <w:sz w:val="24"/>
          <w:szCs w:val="24"/>
        </w:rPr>
        <w:t xml:space="preserve">O objeto da contratação </w:t>
      </w:r>
      <w:r w:rsidR="00AF329D">
        <w:rPr>
          <w:rFonts w:ascii="Times New Roman" w:hAnsi="Times New Roman" w:cs="Times New Roman"/>
          <w:i w:val="0"/>
          <w:iCs w:val="0"/>
          <w:color w:val="auto"/>
          <w:sz w:val="24"/>
          <w:szCs w:val="24"/>
        </w:rPr>
        <w:t>será</w:t>
      </w:r>
      <w:r w:rsidR="005D0A58">
        <w:rPr>
          <w:rFonts w:ascii="Times New Roman" w:hAnsi="Times New Roman" w:cs="Times New Roman"/>
          <w:i w:val="0"/>
          <w:iCs w:val="0"/>
          <w:color w:val="auto"/>
          <w:sz w:val="24"/>
          <w:szCs w:val="24"/>
        </w:rPr>
        <w:t xml:space="preserve"> </w:t>
      </w:r>
      <w:r w:rsidR="001D78F1">
        <w:rPr>
          <w:rFonts w:ascii="Times New Roman" w:hAnsi="Times New Roman" w:cs="Times New Roman"/>
          <w:i w:val="0"/>
          <w:iCs w:val="0"/>
          <w:color w:val="auto"/>
          <w:sz w:val="24"/>
          <w:szCs w:val="24"/>
        </w:rPr>
        <w:t>10</w:t>
      </w:r>
      <w:r w:rsidR="00667DF8">
        <w:rPr>
          <w:rFonts w:ascii="Times New Roman" w:hAnsi="Times New Roman" w:cs="Times New Roman"/>
          <w:i w:val="0"/>
          <w:iCs w:val="0"/>
          <w:color w:val="auto"/>
          <w:sz w:val="24"/>
          <w:szCs w:val="24"/>
        </w:rPr>
        <w:t xml:space="preserve"> (</w:t>
      </w:r>
      <w:r w:rsidR="001D78F1">
        <w:rPr>
          <w:rFonts w:ascii="Times New Roman" w:hAnsi="Times New Roman" w:cs="Times New Roman"/>
          <w:i w:val="0"/>
          <w:iCs w:val="0"/>
          <w:color w:val="auto"/>
          <w:sz w:val="24"/>
          <w:szCs w:val="24"/>
        </w:rPr>
        <w:t>dez</w:t>
      </w:r>
      <w:r w:rsidR="00667DF8">
        <w:rPr>
          <w:rFonts w:ascii="Times New Roman" w:hAnsi="Times New Roman" w:cs="Times New Roman"/>
          <w:i w:val="0"/>
          <w:iCs w:val="0"/>
          <w:color w:val="auto"/>
          <w:sz w:val="24"/>
          <w:szCs w:val="24"/>
        </w:rPr>
        <w:t xml:space="preserve">) </w:t>
      </w:r>
      <w:r w:rsidR="005D0A58">
        <w:rPr>
          <w:rFonts w:ascii="Times New Roman" w:hAnsi="Times New Roman" w:cs="Times New Roman"/>
          <w:i w:val="0"/>
          <w:iCs w:val="0"/>
          <w:color w:val="auto"/>
          <w:sz w:val="24"/>
          <w:szCs w:val="24"/>
        </w:rPr>
        <w:t>itens</w:t>
      </w:r>
      <w:r w:rsidR="00AB57AE">
        <w:rPr>
          <w:rFonts w:ascii="Times New Roman" w:hAnsi="Times New Roman" w:cs="Times New Roman"/>
          <w:i w:val="0"/>
          <w:iCs w:val="0"/>
          <w:color w:val="auto"/>
          <w:sz w:val="24"/>
          <w:szCs w:val="24"/>
        </w:rPr>
        <w:t xml:space="preserve"> avulsos</w:t>
      </w:r>
      <w:r w:rsidR="0024732A">
        <w:rPr>
          <w:rFonts w:ascii="Times New Roman" w:hAnsi="Times New Roman" w:cs="Times New Roman"/>
          <w:i w:val="0"/>
          <w:iCs w:val="0"/>
          <w:color w:val="auto"/>
          <w:sz w:val="24"/>
          <w:szCs w:val="24"/>
        </w:rPr>
        <w:t xml:space="preserve">, </w:t>
      </w:r>
      <w:r w:rsidR="00A17551" w:rsidRPr="00702EDD">
        <w:rPr>
          <w:rFonts w:ascii="Times New Roman" w:hAnsi="Times New Roman" w:cs="Times New Roman"/>
          <w:i w:val="0"/>
          <w:iCs w:val="0"/>
          <w:color w:val="auto"/>
          <w:sz w:val="24"/>
          <w:szCs w:val="24"/>
        </w:rPr>
        <w:t>conforme tabela constante no T</w:t>
      </w:r>
      <w:r w:rsidR="00732429" w:rsidRPr="00702EDD">
        <w:rPr>
          <w:rFonts w:ascii="Times New Roman" w:hAnsi="Times New Roman" w:cs="Times New Roman"/>
          <w:i w:val="0"/>
          <w:iCs w:val="0"/>
          <w:color w:val="auto"/>
          <w:sz w:val="24"/>
          <w:szCs w:val="24"/>
        </w:rPr>
        <w:t xml:space="preserve">ermo de </w:t>
      </w:r>
      <w:r w:rsidR="00A17551" w:rsidRPr="00702EDD">
        <w:rPr>
          <w:rFonts w:ascii="Times New Roman" w:hAnsi="Times New Roman" w:cs="Times New Roman"/>
          <w:i w:val="0"/>
          <w:iCs w:val="0"/>
          <w:color w:val="auto"/>
          <w:sz w:val="24"/>
          <w:szCs w:val="24"/>
        </w:rPr>
        <w:t>R</w:t>
      </w:r>
      <w:r w:rsidR="00732429" w:rsidRPr="00702EDD">
        <w:rPr>
          <w:rFonts w:ascii="Times New Roman" w:hAnsi="Times New Roman" w:cs="Times New Roman"/>
          <w:i w:val="0"/>
          <w:iCs w:val="0"/>
          <w:color w:val="auto"/>
          <w:sz w:val="24"/>
          <w:szCs w:val="24"/>
        </w:rPr>
        <w:t>eferência</w:t>
      </w:r>
      <w:r w:rsidR="004F65C6" w:rsidRPr="00702EDD">
        <w:rPr>
          <w:rFonts w:ascii="Times New Roman" w:hAnsi="Times New Roman" w:cs="Times New Roman"/>
          <w:i w:val="0"/>
          <w:iCs w:val="0"/>
          <w:color w:val="auto"/>
          <w:sz w:val="24"/>
          <w:szCs w:val="24"/>
        </w:rPr>
        <w:t>, anexo I deste Edital.</w:t>
      </w:r>
      <w:r w:rsidRPr="00702EDD">
        <w:rPr>
          <w:rFonts w:ascii="Times New Roman" w:hAnsi="Times New Roman" w:cs="Times New Roman"/>
          <w:i w:val="0"/>
          <w:iCs w:val="0"/>
          <w:color w:val="auto"/>
          <w:sz w:val="24"/>
          <w:szCs w:val="24"/>
        </w:rPr>
        <w:t xml:space="preserve"> </w:t>
      </w:r>
    </w:p>
    <w:p w14:paraId="2CC106DC" w14:textId="77777777" w:rsidR="00702EDD" w:rsidRPr="00B939B1" w:rsidRDefault="00702EDD" w:rsidP="003E2B8D">
      <w:pPr>
        <w:widowControl w:val="0"/>
        <w:spacing w:line="360" w:lineRule="auto"/>
        <w:rPr>
          <w:rFonts w:ascii="Times New Roman" w:eastAsia="Times New Roman" w:hAnsi="Times New Roman" w:cs="Times New Roman"/>
        </w:rPr>
      </w:pPr>
    </w:p>
    <w:p w14:paraId="09453385" w14:textId="62CC7E55" w:rsidR="007103E1" w:rsidRPr="00BD2E49" w:rsidRDefault="007103E1" w:rsidP="003E2B8D">
      <w:pPr>
        <w:pStyle w:val="Nivel01"/>
        <w:numPr>
          <w:ilvl w:val="0"/>
          <w:numId w:val="17"/>
        </w:numPr>
      </w:pPr>
      <w:bookmarkStart w:id="1" w:name="_Toc135469224"/>
      <w:r w:rsidRPr="00BD2E49">
        <w:t xml:space="preserve">DO REGISTRO DE PREÇOS </w:t>
      </w:r>
      <w:bookmarkEnd w:id="1"/>
    </w:p>
    <w:p w14:paraId="3ED61FCD" w14:textId="10D07D60" w:rsidR="007103E1" w:rsidRDefault="001B6338" w:rsidP="003E2B8D">
      <w:pPr>
        <w:pStyle w:val="Nivel2"/>
        <w:widowControl w:val="0"/>
        <w:numPr>
          <w:ilvl w:val="1"/>
          <w:numId w:val="17"/>
        </w:numPr>
        <w:tabs>
          <w:tab w:val="left" w:pos="-142"/>
          <w:tab w:val="left" w:pos="142"/>
          <w:tab w:val="left" w:pos="567"/>
        </w:tabs>
        <w:spacing w:before="0" w:after="0" w:line="360" w:lineRule="auto"/>
        <w:ind w:left="0" w:firstLine="0"/>
        <w:rPr>
          <w:rFonts w:ascii="Times New Roman" w:hAnsi="Times New Roman" w:cs="Times New Roman"/>
          <w:color w:val="auto"/>
          <w:sz w:val="24"/>
          <w:szCs w:val="24"/>
        </w:rPr>
      </w:pPr>
      <w:r w:rsidRPr="00575CA1">
        <w:rPr>
          <w:rFonts w:ascii="Times New Roman" w:hAnsi="Times New Roman" w:cs="Times New Roman"/>
          <w:color w:val="auto"/>
          <w:sz w:val="24"/>
          <w:szCs w:val="24"/>
        </w:rPr>
        <w:t>As regras referentes ao órgão gerenciador</w:t>
      </w:r>
      <w:r w:rsidR="00B051DF">
        <w:rPr>
          <w:rFonts w:ascii="Times New Roman" w:hAnsi="Times New Roman" w:cs="Times New Roman"/>
          <w:color w:val="auto"/>
          <w:sz w:val="24"/>
          <w:szCs w:val="24"/>
        </w:rPr>
        <w:t>, que será o</w:t>
      </w:r>
      <w:r w:rsidR="002B0A1B">
        <w:rPr>
          <w:rFonts w:ascii="Times New Roman" w:hAnsi="Times New Roman" w:cs="Times New Roman"/>
          <w:color w:val="auto"/>
          <w:sz w:val="24"/>
          <w:szCs w:val="24"/>
        </w:rPr>
        <w:t xml:space="preserve"> próprio</w:t>
      </w:r>
      <w:r w:rsidR="00B051DF">
        <w:rPr>
          <w:rFonts w:ascii="Times New Roman" w:hAnsi="Times New Roman" w:cs="Times New Roman"/>
          <w:color w:val="auto"/>
          <w:sz w:val="24"/>
          <w:szCs w:val="24"/>
        </w:rPr>
        <w:t xml:space="preserve"> Tribunal de Justiça do Estado de Mato Grosso,</w:t>
      </w:r>
      <w:r w:rsidR="002B0A1B">
        <w:rPr>
          <w:rFonts w:ascii="Times New Roman" w:hAnsi="Times New Roman" w:cs="Times New Roman"/>
          <w:color w:val="auto"/>
          <w:sz w:val="24"/>
          <w:szCs w:val="24"/>
        </w:rPr>
        <w:t xml:space="preserve"> </w:t>
      </w:r>
      <w:r w:rsidR="002B0A1B" w:rsidRPr="002B0A1B">
        <w:rPr>
          <w:rFonts w:ascii="Times New Roman" w:hAnsi="Times New Roman" w:cs="Times New Roman"/>
          <w:color w:val="auto"/>
          <w:sz w:val="24"/>
          <w:szCs w:val="24"/>
        </w:rPr>
        <w:t>com os compromissos administrativos, conforme previsto no art. 82, §1º, da Lei n. 14.133/2021;</w:t>
      </w:r>
      <w:r w:rsidRPr="00575CA1">
        <w:rPr>
          <w:rFonts w:ascii="Times New Roman" w:hAnsi="Times New Roman" w:cs="Times New Roman"/>
          <w:color w:val="auto"/>
          <w:sz w:val="24"/>
          <w:szCs w:val="24"/>
        </w:rPr>
        <w:t xml:space="preserve"> constam</w:t>
      </w:r>
      <w:r w:rsidR="007103E1" w:rsidRPr="00575CA1">
        <w:rPr>
          <w:rFonts w:ascii="Times New Roman" w:hAnsi="Times New Roman" w:cs="Times New Roman"/>
          <w:color w:val="auto"/>
          <w:sz w:val="24"/>
          <w:szCs w:val="24"/>
        </w:rPr>
        <w:t xml:space="preserve"> da minuta de Ata de Registro de Preços</w:t>
      </w:r>
      <w:r w:rsidR="008E7D8A" w:rsidRPr="00575CA1">
        <w:rPr>
          <w:rFonts w:ascii="Times New Roman" w:hAnsi="Times New Roman" w:cs="Times New Roman"/>
          <w:color w:val="auto"/>
          <w:sz w:val="24"/>
          <w:szCs w:val="24"/>
        </w:rPr>
        <w:t>.</w:t>
      </w:r>
    </w:p>
    <w:p w14:paraId="2C39E752" w14:textId="77777777" w:rsidR="00CD70E4" w:rsidRDefault="00CD70E4" w:rsidP="003E2B8D">
      <w:pPr>
        <w:pStyle w:val="Nivel2"/>
        <w:widowControl w:val="0"/>
        <w:numPr>
          <w:ilvl w:val="0"/>
          <w:numId w:val="0"/>
        </w:numPr>
        <w:tabs>
          <w:tab w:val="left" w:pos="-142"/>
          <w:tab w:val="left" w:pos="142"/>
          <w:tab w:val="left" w:pos="567"/>
        </w:tabs>
        <w:spacing w:before="0" w:after="0" w:line="360" w:lineRule="auto"/>
        <w:rPr>
          <w:rFonts w:ascii="Times New Roman" w:hAnsi="Times New Roman" w:cs="Times New Roman"/>
          <w:color w:val="auto"/>
          <w:sz w:val="24"/>
          <w:szCs w:val="24"/>
        </w:rPr>
      </w:pPr>
    </w:p>
    <w:p w14:paraId="362AFB15" w14:textId="0E82C5E0" w:rsidR="003C7A23" w:rsidRPr="00BD2E49" w:rsidRDefault="00FF5F13" w:rsidP="003E2B8D">
      <w:pPr>
        <w:pStyle w:val="Nivel01"/>
      </w:pPr>
      <w:bookmarkStart w:id="2" w:name="_Toc135469225"/>
      <w:r>
        <w:t>3.</w:t>
      </w:r>
      <w:r w:rsidR="00B14D44">
        <w:t xml:space="preserve"> </w:t>
      </w:r>
      <w:r w:rsidR="003C7A23" w:rsidRPr="00BD2E49">
        <w:t>DA PARTICIPAÇÃO NA LICITAÇÃO</w:t>
      </w:r>
      <w:bookmarkEnd w:id="2"/>
    </w:p>
    <w:p w14:paraId="6CFE3240" w14:textId="52665C6E" w:rsidR="00FE2690" w:rsidRPr="00575CA1" w:rsidRDefault="00FF5F13"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bookmarkStart w:id="3" w:name="_Hlk135302270"/>
      <w:r>
        <w:rPr>
          <w:rFonts w:ascii="Times New Roman" w:hAnsi="Times New Roman" w:cs="Times New Roman"/>
          <w:color w:val="auto"/>
          <w:sz w:val="24"/>
          <w:szCs w:val="24"/>
        </w:rPr>
        <w:t>3.1.</w:t>
      </w:r>
      <w:r w:rsidR="00725DEA">
        <w:rPr>
          <w:rFonts w:ascii="Times New Roman" w:hAnsi="Times New Roman" w:cs="Times New Roman"/>
          <w:color w:val="auto"/>
          <w:sz w:val="24"/>
          <w:szCs w:val="24"/>
        </w:rPr>
        <w:t xml:space="preserve"> </w:t>
      </w:r>
      <w:bookmarkEnd w:id="3"/>
      <w:r w:rsidR="00CE5A3E" w:rsidRPr="00CE5A3E">
        <w:rPr>
          <w:rFonts w:ascii="Times New Roman" w:hAnsi="Times New Roman" w:cs="Times New Roman"/>
          <w:color w:val="auto"/>
          <w:sz w:val="24"/>
          <w:szCs w:val="24"/>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p>
    <w:p w14:paraId="5604E69A" w14:textId="444198BF" w:rsidR="003C7A23" w:rsidRPr="00BD2E49" w:rsidRDefault="00725DEA"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3.1</w:t>
      </w:r>
      <w:r w:rsidR="00B80DC3">
        <w:rPr>
          <w:rFonts w:ascii="Times New Roman" w:hAnsi="Times New Roman" w:cs="Times New Roman"/>
          <w:color w:val="auto"/>
          <w:sz w:val="24"/>
          <w:szCs w:val="24"/>
        </w:rPr>
        <w:t>.</w:t>
      </w:r>
      <w:bookmarkStart w:id="4" w:name="_Hlk135304247"/>
      <w:r w:rsidR="00456AC8">
        <w:rPr>
          <w:rFonts w:ascii="Times New Roman" w:hAnsi="Times New Roman" w:cs="Times New Roman"/>
          <w:color w:val="auto"/>
          <w:sz w:val="24"/>
          <w:szCs w:val="24"/>
        </w:rPr>
        <w:t>1.</w:t>
      </w:r>
      <w:r w:rsidR="00456AC8" w:rsidRPr="00BD2E49">
        <w:rPr>
          <w:rFonts w:ascii="Times New Roman" w:hAnsi="Times New Roman" w:cs="Times New Roman"/>
          <w:color w:val="auto"/>
          <w:sz w:val="24"/>
          <w:szCs w:val="24"/>
        </w:rPr>
        <w:t xml:space="preserve"> Os</w:t>
      </w:r>
      <w:r w:rsidR="003C7A23" w:rsidRPr="00BD2E49">
        <w:rPr>
          <w:rFonts w:ascii="Times New Roman" w:hAnsi="Times New Roman" w:cs="Times New Roman"/>
          <w:color w:val="auto"/>
          <w:sz w:val="24"/>
          <w:szCs w:val="24"/>
        </w:rPr>
        <w:t xml:space="preserve"> interessados deverão atender às condições exigidas no cadastramento no Sicaf até o terceiro dia útil anterior à data prevista para recebimento das propostas.</w:t>
      </w:r>
    </w:p>
    <w:bookmarkEnd w:id="4"/>
    <w:p w14:paraId="150F85FA" w14:textId="51D74779" w:rsidR="003C7A23" w:rsidRPr="00BD2E49" w:rsidRDefault="003C7A23" w:rsidP="003E2B8D">
      <w:pPr>
        <w:pStyle w:val="Nivel2"/>
        <w:widowControl w:val="0"/>
        <w:numPr>
          <w:ilvl w:val="1"/>
          <w:numId w:val="26"/>
        </w:numPr>
        <w:tabs>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D2E49"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não observância do disposto no item anterior poderá ensejar desclassificação no momento da habilitação.</w:t>
      </w:r>
    </w:p>
    <w:p w14:paraId="1A73743C" w14:textId="22B03EA9" w:rsidR="0054498E" w:rsidRDefault="0054498E" w:rsidP="003E2B8D">
      <w:pPr>
        <w:pStyle w:val="Nivel2"/>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Poderão </w:t>
      </w:r>
      <w:r w:rsidRPr="0054498E">
        <w:rPr>
          <w:rFonts w:ascii="Times New Roman" w:hAnsi="Times New Roman" w:cs="Times New Roman"/>
          <w:color w:val="auto"/>
          <w:sz w:val="24"/>
          <w:szCs w:val="24"/>
        </w:rPr>
        <w:t>participa</w:t>
      </w:r>
      <w:r>
        <w:rPr>
          <w:rFonts w:ascii="Times New Roman" w:hAnsi="Times New Roman" w:cs="Times New Roman"/>
          <w:color w:val="auto"/>
          <w:sz w:val="24"/>
          <w:szCs w:val="24"/>
        </w:rPr>
        <w:t>r</w:t>
      </w:r>
      <w:r w:rsidR="00120AC4">
        <w:rPr>
          <w:rFonts w:ascii="Times New Roman" w:hAnsi="Times New Roman" w:cs="Times New Roman"/>
          <w:color w:val="auto"/>
          <w:sz w:val="24"/>
          <w:szCs w:val="24"/>
        </w:rPr>
        <w:t xml:space="preserve"> </w:t>
      </w:r>
      <w:r w:rsidRPr="0054498E">
        <w:rPr>
          <w:rFonts w:ascii="Times New Roman" w:hAnsi="Times New Roman" w:cs="Times New Roman"/>
          <w:color w:val="auto"/>
          <w:sz w:val="24"/>
          <w:szCs w:val="24"/>
        </w:rPr>
        <w:t>pessoas físicas, em</w:t>
      </w:r>
      <w:r>
        <w:rPr>
          <w:rFonts w:ascii="Times New Roman" w:hAnsi="Times New Roman" w:cs="Times New Roman"/>
          <w:color w:val="auto"/>
          <w:sz w:val="24"/>
          <w:szCs w:val="24"/>
        </w:rPr>
        <w:t xml:space="preserve"> </w:t>
      </w:r>
      <w:r w:rsidRPr="0054498E">
        <w:rPr>
          <w:rFonts w:ascii="Times New Roman" w:hAnsi="Times New Roman" w:cs="Times New Roman"/>
          <w:color w:val="auto"/>
          <w:sz w:val="24"/>
          <w:szCs w:val="24"/>
        </w:rPr>
        <w:t>observância a IN 116/2021-SEGES</w:t>
      </w:r>
      <w:r w:rsidR="001B226D">
        <w:rPr>
          <w:rFonts w:ascii="Times New Roman" w:hAnsi="Times New Roman" w:cs="Times New Roman"/>
          <w:color w:val="auto"/>
          <w:sz w:val="24"/>
          <w:szCs w:val="24"/>
        </w:rPr>
        <w:t>;</w:t>
      </w:r>
    </w:p>
    <w:p w14:paraId="011E7FDC" w14:textId="43B9DBDE" w:rsidR="00CE5A3E" w:rsidRPr="001B226D" w:rsidRDefault="00CE5A3E" w:rsidP="003E2B8D">
      <w:pPr>
        <w:pStyle w:val="PargrafodaLista"/>
        <w:widowControl w:val="0"/>
        <w:numPr>
          <w:ilvl w:val="2"/>
          <w:numId w:val="26"/>
        </w:numPr>
        <w:tabs>
          <w:tab w:val="left" w:pos="-142"/>
          <w:tab w:val="left" w:pos="142"/>
        </w:tabs>
        <w:spacing w:line="360" w:lineRule="auto"/>
        <w:ind w:left="0" w:firstLine="0"/>
        <w:jc w:val="both"/>
        <w:rPr>
          <w:rFonts w:ascii="Times New Roman" w:hAnsi="Times New Roman" w:cs="Times New Roman"/>
        </w:rPr>
      </w:pPr>
      <w:r w:rsidRPr="00CE5A3E">
        <w:rPr>
          <w:rFonts w:ascii="Times New Roman" w:hAnsi="Times New Roman" w:cs="Times New Roman"/>
        </w:rPr>
        <w:t>Será concedido tratamento favorecido para as microempresas e empresas de pequeno porte, mencionadas no artigo 16 da Lei nº 14.133, de 2021, e para o microempreendedor individual - MEI, nos limites previstos da Lei Complementar nº 123, de 2006 e do Decreto n.º 8.538, de 2015.</w:t>
      </w:r>
    </w:p>
    <w:p w14:paraId="1E54BE7B" w14:textId="39393E6A" w:rsidR="003C7A23" w:rsidRPr="00C511D1"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b/>
          <w:color w:val="auto"/>
          <w:sz w:val="24"/>
          <w:szCs w:val="24"/>
        </w:rPr>
      </w:pPr>
      <w:bookmarkStart w:id="5" w:name="_Ref117000692"/>
      <w:r w:rsidRPr="00C511D1">
        <w:rPr>
          <w:rFonts w:ascii="Times New Roman" w:hAnsi="Times New Roman" w:cs="Times New Roman"/>
          <w:b/>
          <w:color w:val="auto"/>
          <w:sz w:val="24"/>
          <w:szCs w:val="24"/>
        </w:rPr>
        <w:t>Não poderão disputar esta licitação:</w:t>
      </w:r>
      <w:bookmarkEnd w:id="5"/>
    </w:p>
    <w:p w14:paraId="341C241D"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6" w:name="_Ref113883338"/>
      <w:r w:rsidRPr="00BD2E49">
        <w:rPr>
          <w:rFonts w:ascii="Times New Roman" w:hAnsi="Times New Roman" w:cs="Times New Roman"/>
          <w:color w:val="auto"/>
          <w:sz w:val="24"/>
          <w:szCs w:val="24"/>
        </w:rPr>
        <w:t>aquele que não atenda às condições deste Edital e seu(s) anexo(s);</w:t>
      </w:r>
    </w:p>
    <w:p w14:paraId="2DCC2174"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7" w:name="_Ref113883003"/>
      <w:bookmarkEnd w:id="6"/>
      <w:r w:rsidRPr="00BD2E49">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0B2C2940"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8" w:name="_Ref113883579"/>
      <w:r w:rsidRPr="00BD2E49">
        <w:rPr>
          <w:rFonts w:ascii="Times New Roman" w:hAnsi="Times New Roman" w:cs="Times New Roman"/>
          <w:color w:val="auto"/>
          <w:sz w:val="24"/>
          <w:szCs w:val="24"/>
        </w:rPr>
        <w:t>empresas controladoras, controladas ou coligadas, nos termos da Lei nº 6.404, de 15 de dezembro de 1976, concorrendo entre si;</w:t>
      </w:r>
      <w:bookmarkEnd w:id="8"/>
    </w:p>
    <w:p w14:paraId="3620BBE9"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0AD4F3A" w14:textId="02DD015C" w:rsidR="00084AA5" w:rsidRDefault="00084AA5" w:rsidP="00084AA5">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9" w:name="_Ref113962336"/>
      <w:r w:rsidRPr="00084AA5">
        <w:rPr>
          <w:rFonts w:ascii="Times New Roman" w:hAnsi="Times New Roman" w:cs="Times New Roman"/>
          <w:color w:val="auto"/>
          <w:sz w:val="24"/>
          <w:szCs w:val="24"/>
        </w:rPr>
        <w:t xml:space="preserve">Não será permitida a participação de empresas reunidas em consórcio, em razão da baixa </w:t>
      </w:r>
      <w:r w:rsidRPr="00084AA5">
        <w:rPr>
          <w:rFonts w:ascii="Times New Roman" w:hAnsi="Times New Roman" w:cs="Times New Roman"/>
          <w:color w:val="auto"/>
          <w:sz w:val="24"/>
          <w:szCs w:val="24"/>
        </w:rPr>
        <w:lastRenderedPageBreak/>
        <w:t>complexidade do objeto a ser adquirido, considerando que as empresas que atuam no mercado têm condições de fornecer os bens de forma independente</w:t>
      </w:r>
      <w:r>
        <w:rPr>
          <w:rFonts w:ascii="Times New Roman" w:hAnsi="Times New Roman" w:cs="Times New Roman"/>
          <w:color w:val="auto"/>
          <w:sz w:val="24"/>
          <w:szCs w:val="24"/>
        </w:rPr>
        <w:t>.</w:t>
      </w:r>
    </w:p>
    <w:p w14:paraId="20D5A5EC"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agente público do órgão ou entidade licitante;</w:t>
      </w:r>
      <w:bookmarkEnd w:id="9"/>
    </w:p>
    <w:p w14:paraId="58D1E852" w14:textId="77777777"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Organizações da Sociedade Civil de Interesse Público - OSCIP, atuando nessa condição;</w:t>
      </w:r>
    </w:p>
    <w:p w14:paraId="07CA7526" w14:textId="252B8DE2" w:rsidR="003C7A23" w:rsidRPr="00BD2E49" w:rsidRDefault="003C7A23" w:rsidP="003E2B8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BD2E49">
          <w:rPr>
            <w:rStyle w:val="Hyperlink"/>
            <w:rFonts w:ascii="Times New Roman" w:hAnsi="Times New Roman" w:cs="Times New Roman"/>
            <w:color w:val="auto"/>
            <w:sz w:val="24"/>
            <w:szCs w:val="24"/>
          </w:rPr>
          <w:t>§ 1º do art. 9º da Lei nº 14.133, de 2021</w:t>
        </w:r>
      </w:hyperlink>
      <w:r w:rsidRPr="00BD2E49">
        <w:rPr>
          <w:rFonts w:ascii="Times New Roman" w:hAnsi="Times New Roman" w:cs="Times New Roman"/>
          <w:color w:val="auto"/>
          <w:sz w:val="24"/>
          <w:szCs w:val="24"/>
        </w:rPr>
        <w:t>.</w:t>
      </w:r>
    </w:p>
    <w:p w14:paraId="7CFCE0BB" w14:textId="53ACD4A4" w:rsidR="003C7A23" w:rsidRPr="00BD2E49"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impedimento de que trata o item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_Ref113883003 \r \h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1C1C2D">
        <w:rPr>
          <w:rFonts w:ascii="Times New Roman" w:hAnsi="Times New Roman" w:cs="Times New Roman"/>
          <w:color w:val="auto"/>
          <w:sz w:val="24"/>
          <w:szCs w:val="24"/>
        </w:rPr>
        <w:t>3.5.2</w:t>
      </w:r>
      <w:r w:rsidRPr="00BD2E49">
        <w:rPr>
          <w:rFonts w:ascii="Times New Roman" w:hAnsi="Times New Roman" w:cs="Times New Roman"/>
          <w:color w:val="auto"/>
          <w:sz w:val="24"/>
          <w:szCs w:val="24"/>
        </w:rPr>
        <w:fldChar w:fldCharType="end"/>
      </w:r>
      <w:r w:rsidR="007F56BA">
        <w:rPr>
          <w:rFonts w:ascii="Times New Roman" w:hAnsi="Times New Roman" w:cs="Times New Roman"/>
          <w:color w:val="auto"/>
          <w:sz w:val="24"/>
          <w:szCs w:val="24"/>
        </w:rPr>
        <w:t>,</w:t>
      </w:r>
      <w:r w:rsidRPr="00BD2E49">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6142095E" w:rsidR="003C7A23" w:rsidRDefault="003C7A23" w:rsidP="003E2B8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0" w:name="art14§2"/>
      <w:bookmarkStart w:id="11" w:name="art14§5"/>
      <w:bookmarkEnd w:id="10"/>
      <w:bookmarkEnd w:id="11"/>
      <w:r w:rsidRPr="00BD2E49">
        <w:rPr>
          <w:rFonts w:ascii="Times New Roman" w:hAnsi="Times New Roman" w:cs="Times New Roman"/>
          <w:color w:val="auto"/>
          <w:sz w:val="24"/>
          <w:szCs w:val="24"/>
        </w:rPr>
        <w:t xml:space="preserve">A vedação de que trata o item </w:t>
      </w:r>
      <w:r w:rsidR="00765BC8">
        <w:rPr>
          <w:rFonts w:ascii="Times New Roman" w:hAnsi="Times New Roman" w:cs="Times New Roman"/>
          <w:color w:val="auto"/>
          <w:sz w:val="24"/>
          <w:szCs w:val="24"/>
        </w:rPr>
        <w:t>3.5.8,</w:t>
      </w:r>
      <w:r w:rsidRPr="00BD2E49">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1D61479" w14:textId="77777777" w:rsidR="008A7848" w:rsidRPr="00BD2E49" w:rsidRDefault="008A7848" w:rsidP="008A7848">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4B0879D9" w14:textId="60E951DC" w:rsidR="003C7A23" w:rsidRPr="00BD2E49" w:rsidRDefault="00397AB9" w:rsidP="003E2B8D">
      <w:pPr>
        <w:pStyle w:val="Nivel01"/>
      </w:pPr>
      <w:bookmarkStart w:id="12" w:name="_Toc135469226"/>
      <w:r>
        <w:t>4.</w:t>
      </w:r>
      <w:r w:rsidR="005C6500">
        <w:t xml:space="preserve"> </w:t>
      </w:r>
      <w:r w:rsidR="003C7A23" w:rsidRPr="00BD2E49">
        <w:t>DA APRESENTAÇÃO DA PROPOSTA E DOS DOCUMENTOS DE HABILITAÇÃO</w:t>
      </w:r>
      <w:bookmarkEnd w:id="12"/>
    </w:p>
    <w:p w14:paraId="0CDC5BEB" w14:textId="3C7C61A6" w:rsidR="003C7A23" w:rsidRPr="00B80DC3" w:rsidRDefault="00397AB9"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bookmarkStart w:id="13" w:name="_Ref113886867"/>
      <w:r>
        <w:rPr>
          <w:rFonts w:ascii="Times New Roman" w:hAnsi="Times New Roman" w:cs="Times New Roman"/>
          <w:color w:val="auto"/>
          <w:sz w:val="24"/>
          <w:szCs w:val="24"/>
        </w:rPr>
        <w:t xml:space="preserve">4.1. </w:t>
      </w:r>
      <w:r w:rsidR="003C7A23" w:rsidRPr="00B80DC3">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3"/>
    </w:p>
    <w:p w14:paraId="44617891" w14:textId="01C2C110" w:rsidR="003C7A23" w:rsidRPr="00B365FB"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4" w:name="_Ref113968921"/>
      <w:r w:rsidRPr="00B365FB">
        <w:rPr>
          <w:rFonts w:ascii="Times New Roman" w:hAnsi="Times New Roman" w:cs="Times New Roman"/>
          <w:color w:val="auto"/>
          <w:sz w:val="24"/>
          <w:szCs w:val="24"/>
        </w:rPr>
        <w:t>No cadastramento da proposta inicial, o licitante declarará, em campo próprio do sistema, que:</w:t>
      </w:r>
      <w:bookmarkEnd w:id="14"/>
    </w:p>
    <w:p w14:paraId="6A5B265E" w14:textId="77777777"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BD2E49">
          <w:rPr>
            <w:rStyle w:val="Hyperlink"/>
            <w:rFonts w:ascii="Times New Roman" w:hAnsi="Times New Roman" w:cs="Times New Roman"/>
            <w:color w:val="auto"/>
            <w:sz w:val="24"/>
            <w:szCs w:val="24"/>
          </w:rPr>
          <w:t xml:space="preserve">artigo </w:t>
        </w:r>
        <w:r w:rsidRPr="00BD2E49">
          <w:rPr>
            <w:rStyle w:val="Hyperlink"/>
            <w:rFonts w:ascii="Times New Roman" w:hAnsi="Times New Roman" w:cs="Times New Roman"/>
            <w:color w:val="auto"/>
            <w:sz w:val="24"/>
            <w:szCs w:val="24"/>
          </w:rPr>
          <w:lastRenderedPageBreak/>
          <w:t>7°, XXXIII, da Constituição</w:t>
        </w:r>
      </w:hyperlink>
      <w:r w:rsidRPr="00BD2E49">
        <w:rPr>
          <w:rFonts w:ascii="Times New Roman" w:hAnsi="Times New Roman" w:cs="Times New Roman"/>
          <w:color w:val="auto"/>
          <w:sz w:val="24"/>
          <w:szCs w:val="24"/>
        </w:rPr>
        <w:t>;</w:t>
      </w:r>
    </w:p>
    <w:p w14:paraId="1F36097B" w14:textId="5528B7C8"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possui</w:t>
      </w:r>
      <w:r w:rsidR="00CC6A5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 xml:space="preserve">empregados executando trabalho degradante ou forçado, observando o disposto nos </w:t>
      </w:r>
      <w:hyperlink r:id="rId13" w:history="1">
        <w:r w:rsidRPr="00BD2E49">
          <w:rPr>
            <w:rStyle w:val="Hyperlink"/>
            <w:rFonts w:ascii="Times New Roman" w:hAnsi="Times New Roman" w:cs="Times New Roman"/>
            <w:color w:val="auto"/>
            <w:sz w:val="24"/>
            <w:szCs w:val="24"/>
          </w:rPr>
          <w:t>incisos III e IV do art. 1º e no inciso III do art. 5º da Constituição Federal</w:t>
        </w:r>
      </w:hyperlink>
      <w:r w:rsidRPr="00BD2E49">
        <w:rPr>
          <w:rFonts w:ascii="Times New Roman" w:hAnsi="Times New Roman" w:cs="Times New Roman"/>
          <w:color w:val="auto"/>
          <w:sz w:val="24"/>
          <w:szCs w:val="24"/>
        </w:rPr>
        <w:t>;</w:t>
      </w:r>
    </w:p>
    <w:p w14:paraId="7716898C" w14:textId="77777777"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36A7C635" w14:textId="161F49FA"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4" w:anchor="art16">
        <w:r w:rsidRPr="00BD2E49">
          <w:rPr>
            <w:rStyle w:val="Hyperlink"/>
            <w:rFonts w:ascii="Times New Roman" w:hAnsi="Times New Roman" w:cs="Times New Roman"/>
            <w:color w:val="auto"/>
            <w:sz w:val="24"/>
            <w:szCs w:val="24"/>
          </w:rPr>
          <w:t>artigo 16 da Lei nº 14.133, de 2021</w:t>
        </w:r>
      </w:hyperlink>
      <w:r w:rsidRPr="00BD2E49">
        <w:rPr>
          <w:rFonts w:ascii="Times New Roman" w:hAnsi="Times New Roman" w:cs="Times New Roman"/>
          <w:color w:val="auto"/>
          <w:sz w:val="24"/>
          <w:szCs w:val="24"/>
        </w:rPr>
        <w:t>.</w:t>
      </w:r>
    </w:p>
    <w:p w14:paraId="5D6BACF4" w14:textId="482874FD"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5" w:name="_Ref117000019"/>
      <w:r w:rsidRPr="00BD2E49">
        <w:rPr>
          <w:rFonts w:ascii="Times New Roman" w:hAnsi="Times New Roman" w:cs="Times New Roman"/>
          <w:color w:val="auto"/>
          <w:sz w:val="24"/>
          <w:szCs w:val="24"/>
        </w:rPr>
        <w:t xml:space="preserve">O fornecedor enquadrado como microempresa, empresa de pequeno porte deverá declarar, ainda, em campo próprio do sistema eletrônico, que cumpre os requisitos estabelecidos no </w:t>
      </w:r>
      <w:hyperlink r:id="rId15" w:anchor="art3">
        <w:r w:rsidRPr="00BD2E49">
          <w:rPr>
            <w:rStyle w:val="Hyperlink"/>
            <w:rFonts w:ascii="Times New Roman" w:hAnsi="Times New Roman" w:cs="Times New Roman"/>
            <w:color w:val="auto"/>
            <w:sz w:val="24"/>
            <w:szCs w:val="24"/>
          </w:rPr>
          <w:t>artigo 3° da Lei Complementar nº 123, de 2006</w:t>
        </w:r>
      </w:hyperlink>
      <w:r w:rsidRPr="00BD2E49">
        <w:rPr>
          <w:rFonts w:ascii="Times New Roman" w:hAnsi="Times New Roman" w:cs="Times New Roman"/>
          <w:color w:val="auto"/>
          <w:sz w:val="24"/>
          <w:szCs w:val="24"/>
        </w:rPr>
        <w:t xml:space="preserve">, estando apto a usufruir do tratamento favorecido estabelecido em seus </w:t>
      </w:r>
      <w:bookmarkEnd w:id="15"/>
      <w:r w:rsidRPr="00BD2E49">
        <w:fldChar w:fldCharType="begin"/>
      </w:r>
      <w:r w:rsidRPr="00BD2E49">
        <w:rPr>
          <w:rFonts w:ascii="Times New Roman" w:hAnsi="Times New Roman" w:cs="Times New Roman"/>
          <w:color w:val="auto"/>
          <w:sz w:val="24"/>
          <w:szCs w:val="24"/>
        </w:rPr>
        <w:instrText>HYPERLINK "https://www.planalto.gov.br/ccivil_03/leis/lcp/lcp123.htm" \l "art42"</w:instrText>
      </w:r>
      <w:r w:rsidRPr="00BD2E49">
        <w:fldChar w:fldCharType="separate"/>
      </w:r>
      <w:r w:rsidRPr="00BD2E49">
        <w:rPr>
          <w:rStyle w:val="Hyperlink"/>
          <w:rFonts w:ascii="Times New Roman" w:hAnsi="Times New Roman" w:cs="Times New Roman"/>
          <w:color w:val="auto"/>
          <w:sz w:val="24"/>
          <w:szCs w:val="24"/>
        </w:rPr>
        <w:t>arts. 42 a 49</w:t>
      </w:r>
      <w:r w:rsidRPr="00BD2E49">
        <w:rPr>
          <w:rStyle w:val="Hyperlink"/>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 xml:space="preserve">, observado o disposto nos </w:t>
      </w:r>
      <w:hyperlink r:id="rId16" w:anchor="art4§1">
        <w:r w:rsidRPr="00BD2E49">
          <w:rPr>
            <w:rStyle w:val="Hyperlink"/>
            <w:rFonts w:ascii="Times New Roman" w:hAnsi="Times New Roman" w:cs="Times New Roman"/>
            <w:color w:val="auto"/>
            <w:sz w:val="24"/>
            <w:szCs w:val="24"/>
          </w:rPr>
          <w:t xml:space="preserve">§§ 1º ao </w:t>
        </w:r>
        <w:r w:rsidR="0076065B">
          <w:rPr>
            <w:rStyle w:val="Hyperlink"/>
            <w:rFonts w:ascii="Times New Roman" w:hAnsi="Times New Roman" w:cs="Times New Roman"/>
            <w:color w:val="auto"/>
            <w:sz w:val="24"/>
            <w:szCs w:val="24"/>
          </w:rPr>
          <w:t xml:space="preserve"> </w:t>
        </w:r>
        <w:r w:rsidRPr="00BD2E49">
          <w:rPr>
            <w:rStyle w:val="Hyperlink"/>
            <w:rFonts w:ascii="Times New Roman" w:hAnsi="Times New Roman" w:cs="Times New Roman"/>
            <w:color w:val="auto"/>
            <w:sz w:val="24"/>
            <w:szCs w:val="24"/>
          </w:rPr>
          <w:t>3º do art. 4º, da Lei n.º 14.133, de 2021.</w:t>
        </w:r>
      </w:hyperlink>
    </w:p>
    <w:p w14:paraId="79F6C9A9" w14:textId="7BD98863" w:rsidR="003C7A23" w:rsidRPr="0076065B"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76065B">
        <w:rPr>
          <w:rFonts w:ascii="Times New Roman" w:hAnsi="Times New Roman" w:cs="Times New Roman"/>
          <w:color w:val="auto"/>
          <w:sz w:val="24"/>
          <w:szCs w:val="24"/>
        </w:rPr>
        <w:t xml:space="preserve">A falsidade da declaração de que trata os itens </w:t>
      </w:r>
      <w:r w:rsidRPr="0076065B">
        <w:rPr>
          <w:rFonts w:ascii="Times New Roman" w:hAnsi="Times New Roman" w:cs="Times New Roman"/>
          <w:color w:val="auto"/>
          <w:sz w:val="24"/>
          <w:szCs w:val="24"/>
        </w:rPr>
        <w:fldChar w:fldCharType="begin"/>
      </w:r>
      <w:r w:rsidRPr="0076065B">
        <w:rPr>
          <w:rFonts w:ascii="Times New Roman" w:hAnsi="Times New Roman" w:cs="Times New Roman"/>
          <w:color w:val="auto"/>
          <w:sz w:val="24"/>
          <w:szCs w:val="24"/>
        </w:rPr>
        <w:instrText xml:space="preserve"> REF _Ref113968921 \r \h  \* MERGEFORMAT </w:instrText>
      </w:r>
      <w:r w:rsidRPr="0076065B">
        <w:rPr>
          <w:rFonts w:ascii="Times New Roman" w:hAnsi="Times New Roman" w:cs="Times New Roman"/>
          <w:color w:val="auto"/>
          <w:sz w:val="24"/>
          <w:szCs w:val="24"/>
        </w:rPr>
      </w:r>
      <w:r w:rsidRPr="0076065B">
        <w:rPr>
          <w:rFonts w:ascii="Times New Roman" w:hAnsi="Times New Roman" w:cs="Times New Roman"/>
          <w:color w:val="auto"/>
          <w:sz w:val="24"/>
          <w:szCs w:val="24"/>
        </w:rPr>
        <w:fldChar w:fldCharType="separate"/>
      </w:r>
      <w:r w:rsidR="001C1C2D">
        <w:rPr>
          <w:rFonts w:ascii="Times New Roman" w:hAnsi="Times New Roman" w:cs="Times New Roman"/>
          <w:color w:val="auto"/>
          <w:sz w:val="24"/>
          <w:szCs w:val="24"/>
        </w:rPr>
        <w:t>4.2</w:t>
      </w:r>
      <w:r w:rsidRPr="0076065B">
        <w:rPr>
          <w:rFonts w:ascii="Times New Roman" w:hAnsi="Times New Roman" w:cs="Times New Roman"/>
          <w:color w:val="auto"/>
          <w:sz w:val="24"/>
          <w:szCs w:val="24"/>
        </w:rPr>
        <w:fldChar w:fldCharType="end"/>
      </w:r>
      <w:r w:rsidRPr="0076065B">
        <w:rPr>
          <w:rFonts w:ascii="Times New Roman" w:hAnsi="Times New Roman" w:cs="Times New Roman"/>
          <w:color w:val="auto"/>
          <w:sz w:val="24"/>
          <w:szCs w:val="24"/>
        </w:rPr>
        <w:t xml:space="preserve"> ou </w:t>
      </w:r>
      <w:r w:rsidRPr="0076065B">
        <w:rPr>
          <w:rFonts w:ascii="Times New Roman" w:hAnsi="Times New Roman" w:cs="Times New Roman"/>
          <w:color w:val="auto"/>
          <w:sz w:val="24"/>
          <w:szCs w:val="24"/>
        </w:rPr>
        <w:fldChar w:fldCharType="begin"/>
      </w:r>
      <w:r w:rsidRPr="0076065B">
        <w:rPr>
          <w:rFonts w:ascii="Times New Roman" w:hAnsi="Times New Roman" w:cs="Times New Roman"/>
          <w:color w:val="auto"/>
          <w:sz w:val="24"/>
          <w:szCs w:val="24"/>
        </w:rPr>
        <w:instrText xml:space="preserve"> REF _Ref117000019 \r \h </w:instrText>
      </w:r>
      <w:r w:rsidR="00F522F3" w:rsidRPr="0076065B">
        <w:rPr>
          <w:rFonts w:ascii="Times New Roman" w:hAnsi="Times New Roman" w:cs="Times New Roman"/>
          <w:color w:val="auto"/>
          <w:sz w:val="24"/>
          <w:szCs w:val="24"/>
        </w:rPr>
        <w:instrText xml:space="preserve"> \* MERGEFORMAT </w:instrText>
      </w:r>
      <w:r w:rsidRPr="0076065B">
        <w:rPr>
          <w:rFonts w:ascii="Times New Roman" w:hAnsi="Times New Roman" w:cs="Times New Roman"/>
          <w:color w:val="auto"/>
          <w:sz w:val="24"/>
          <w:szCs w:val="24"/>
        </w:rPr>
      </w:r>
      <w:r w:rsidRPr="0076065B">
        <w:rPr>
          <w:rFonts w:ascii="Times New Roman" w:hAnsi="Times New Roman" w:cs="Times New Roman"/>
          <w:color w:val="auto"/>
          <w:sz w:val="24"/>
          <w:szCs w:val="24"/>
        </w:rPr>
        <w:fldChar w:fldCharType="separate"/>
      </w:r>
      <w:r w:rsidR="001C1C2D">
        <w:rPr>
          <w:rFonts w:ascii="Times New Roman" w:hAnsi="Times New Roman" w:cs="Times New Roman"/>
          <w:color w:val="auto"/>
          <w:sz w:val="24"/>
          <w:szCs w:val="24"/>
        </w:rPr>
        <w:t>4.4</w:t>
      </w:r>
      <w:r w:rsidRPr="0076065B">
        <w:rPr>
          <w:rFonts w:ascii="Times New Roman" w:hAnsi="Times New Roman" w:cs="Times New Roman"/>
          <w:color w:val="auto"/>
          <w:sz w:val="24"/>
          <w:szCs w:val="24"/>
        </w:rPr>
        <w:fldChar w:fldCharType="end"/>
      </w:r>
      <w:r w:rsidRPr="0076065B">
        <w:rPr>
          <w:rFonts w:ascii="Times New Roman" w:hAnsi="Times New Roman" w:cs="Times New Roman"/>
          <w:color w:val="auto"/>
          <w:sz w:val="24"/>
          <w:szCs w:val="24"/>
        </w:rPr>
        <w:t xml:space="preserve"> sujeitará o licitante às sanções previstas na </w:t>
      </w:r>
      <w:hyperlink r:id="rId17" w:history="1">
        <w:r w:rsidRPr="0076065B">
          <w:rPr>
            <w:rStyle w:val="Hyperlink"/>
            <w:rFonts w:ascii="Times New Roman" w:hAnsi="Times New Roman" w:cs="Times New Roman"/>
            <w:color w:val="auto"/>
            <w:sz w:val="24"/>
            <w:szCs w:val="24"/>
          </w:rPr>
          <w:t>Lei nº 14.133, de 2021</w:t>
        </w:r>
      </w:hyperlink>
      <w:r w:rsidRPr="0076065B">
        <w:rPr>
          <w:rFonts w:ascii="Times New Roman" w:hAnsi="Times New Roman" w:cs="Times New Roman"/>
          <w:color w:val="auto"/>
          <w:sz w:val="24"/>
          <w:szCs w:val="24"/>
        </w:rPr>
        <w:t xml:space="preserve"> e neste Edital.</w:t>
      </w:r>
      <w:r w:rsidR="0076065B" w:rsidRPr="0076065B">
        <w:rPr>
          <w:rFonts w:ascii="Times New Roman" w:hAnsi="Times New Roman" w:cs="Times New Roman"/>
          <w:color w:val="auto"/>
          <w:sz w:val="24"/>
          <w:szCs w:val="24"/>
        </w:rPr>
        <w:t xml:space="preserve"> Ainda, a declaração falsa importará na declaração de inidoneidade, nos termos dos Acórdãos n. 1.488/2022 e 1.607/2023,</w:t>
      </w:r>
      <w:r w:rsidR="0076065B">
        <w:rPr>
          <w:rFonts w:ascii="Times New Roman" w:hAnsi="Times New Roman" w:cs="Times New Roman"/>
          <w:color w:val="auto"/>
          <w:sz w:val="24"/>
          <w:szCs w:val="24"/>
        </w:rPr>
        <w:t xml:space="preserve"> </w:t>
      </w:r>
      <w:r w:rsidR="0076065B" w:rsidRPr="0076065B">
        <w:rPr>
          <w:rFonts w:ascii="Times New Roman" w:hAnsi="Times New Roman" w:cs="Times New Roman"/>
          <w:color w:val="auto"/>
          <w:sz w:val="24"/>
          <w:szCs w:val="24"/>
        </w:rPr>
        <w:t>ambos do Plenário do TCU;</w:t>
      </w:r>
    </w:p>
    <w:p w14:paraId="0BA35920" w14:textId="7ACC7E96"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poderão re</w:t>
      </w:r>
      <w:r w:rsidR="00B365FB">
        <w:rPr>
          <w:rFonts w:ascii="Times New Roman" w:hAnsi="Times New Roman" w:cs="Times New Roman"/>
          <w:color w:val="auto"/>
          <w:sz w:val="24"/>
          <w:szCs w:val="24"/>
        </w:rPr>
        <w:t xml:space="preserve">tirar ou substituir a proposta </w:t>
      </w:r>
      <w:r w:rsidRPr="00BD2E49">
        <w:rPr>
          <w:rFonts w:ascii="Times New Roman" w:hAnsi="Times New Roman" w:cs="Times New Roman"/>
          <w:color w:val="auto"/>
          <w:sz w:val="24"/>
          <w:szCs w:val="24"/>
        </w:rPr>
        <w:t>os documentos de habilitação anteriormente inseridos no sistema, até a abertura da sessão pública.</w:t>
      </w:r>
    </w:p>
    <w:p w14:paraId="149ED680" w14:textId="77777777"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77777777"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6" w:name="_Ref116992247"/>
      <w:r w:rsidRPr="00BD2E49">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6"/>
    </w:p>
    <w:p w14:paraId="45F3B699" w14:textId="77777777"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lances serão de envio automático pelo sistema, respeitado o valor final mínimo</w:t>
      </w:r>
      <w:r w:rsidR="004158AA" w:rsidRPr="00BD2E49">
        <w:rPr>
          <w:rFonts w:ascii="Times New Roman" w:hAnsi="Times New Roman" w:cs="Times New Roman"/>
          <w:color w:val="auto"/>
          <w:sz w:val="24"/>
          <w:szCs w:val="24"/>
        </w:rPr>
        <w:t>, caso</w:t>
      </w:r>
      <w:r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lastRenderedPageBreak/>
        <w:t>estabelecido</w:t>
      </w:r>
      <w:r w:rsidR="004158AA" w:rsidRPr="00BD2E49">
        <w:rPr>
          <w:rFonts w:ascii="Times New Roman" w:hAnsi="Times New Roman" w:cs="Times New Roman"/>
          <w:color w:val="auto"/>
          <w:sz w:val="24"/>
          <w:szCs w:val="24"/>
        </w:rPr>
        <w:t>,</w:t>
      </w:r>
      <w:r w:rsidRPr="00BD2E49">
        <w:rPr>
          <w:rFonts w:ascii="Times New Roman" w:hAnsi="Times New Roman" w:cs="Times New Roman"/>
          <w:color w:val="auto"/>
          <w:sz w:val="24"/>
          <w:szCs w:val="24"/>
        </w:rPr>
        <w:t xml:space="preserve"> e o intervalo de que trata o subitem acima.</w:t>
      </w:r>
    </w:p>
    <w:p w14:paraId="07C4E3BB" w14:textId="0705CF13"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valor final mínimo parametrizado no sistema poderá ser alterado pelo fornecedor durante a fase de disputa, sendo vedado:</w:t>
      </w:r>
    </w:p>
    <w:p w14:paraId="27613714" w14:textId="77777777" w:rsidR="003C7A23" w:rsidRPr="00BD2E49" w:rsidRDefault="003C7A23" w:rsidP="003E2B8D">
      <w:pPr>
        <w:pStyle w:val="Nivel3"/>
        <w:widowControl w:val="0"/>
        <w:numPr>
          <w:ilvl w:val="2"/>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valor superior a lance já registrado pelo fornecedor no sistema, quando adotado o critério de julgamento por menor preço; e</w:t>
      </w:r>
    </w:p>
    <w:p w14:paraId="00F817B4" w14:textId="616A9482"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valor final mínimo parametrizado na forma do item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_Ref116992247 \r \h </w:instrText>
      </w:r>
      <w:r w:rsidR="00F522F3" w:rsidRPr="00BD2E49">
        <w:rPr>
          <w:rFonts w:ascii="Times New Roman" w:hAnsi="Times New Roman" w:cs="Times New Roman"/>
          <w:color w:val="auto"/>
          <w:sz w:val="24"/>
          <w:szCs w:val="24"/>
        </w:rPr>
        <w:instrText xml:space="preserve">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1C1C2D">
        <w:rPr>
          <w:rFonts w:ascii="Times New Roman" w:hAnsi="Times New Roman" w:cs="Times New Roman"/>
          <w:color w:val="auto"/>
          <w:sz w:val="24"/>
          <w:szCs w:val="24"/>
        </w:rPr>
        <w:t>4.9</w:t>
      </w:r>
      <w:r w:rsidRPr="00BD2E49">
        <w:rPr>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D2E49"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eastAsia="Times New Roman" w:hAnsi="Times New Roman" w:cs="Times New Roman"/>
          <w:color w:val="auto"/>
          <w:sz w:val="24"/>
          <w:szCs w:val="24"/>
        </w:rPr>
        <w:t xml:space="preserve">Caberá ao licitante interessado em participar da licitação </w:t>
      </w:r>
      <w:r w:rsidRPr="00BD2E49">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Default="003C7A23" w:rsidP="003E2B8D">
      <w:pPr>
        <w:pStyle w:val="Nivel2"/>
        <w:widowControl w:val="0"/>
        <w:numPr>
          <w:ilvl w:val="1"/>
          <w:numId w:val="2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eastAsia="Times New Roman" w:hAnsi="Times New Roman" w:cs="Times New Roman"/>
          <w:color w:val="auto"/>
          <w:sz w:val="24"/>
          <w:szCs w:val="24"/>
        </w:rPr>
        <w:t xml:space="preserve">O licitante deverá </w:t>
      </w:r>
      <w:r w:rsidRPr="00BD2E49">
        <w:rPr>
          <w:rFonts w:ascii="Times New Roman" w:hAnsi="Times New Roman" w:cs="Times New Roman"/>
          <w:color w:val="auto"/>
          <w:sz w:val="24"/>
          <w:szCs w:val="24"/>
        </w:rPr>
        <w:t>comunicar imediatamente ao provedor do sistema qualquer acontecimento que possa comprometer o sigilo ou a segurança, para imediato bloqueio de acess</w:t>
      </w:r>
      <w:r w:rsidR="000C4E94" w:rsidRPr="00BD2E49">
        <w:rPr>
          <w:rFonts w:ascii="Times New Roman" w:hAnsi="Times New Roman" w:cs="Times New Roman"/>
          <w:color w:val="auto"/>
          <w:sz w:val="24"/>
          <w:szCs w:val="24"/>
        </w:rPr>
        <w:t>o.</w:t>
      </w:r>
    </w:p>
    <w:p w14:paraId="6C9E29E1" w14:textId="77777777" w:rsidR="003D76F5" w:rsidRPr="00BD2E49" w:rsidRDefault="003D76F5" w:rsidP="003D76F5">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5F186EB9" w14:textId="7E7F982B" w:rsidR="003C7A23" w:rsidRPr="00BD2E49" w:rsidRDefault="006453EA" w:rsidP="003E2B8D">
      <w:pPr>
        <w:pStyle w:val="Nivel01"/>
      </w:pPr>
      <w:bookmarkStart w:id="17" w:name="_Toc135469227"/>
      <w:r>
        <w:t xml:space="preserve">5. </w:t>
      </w:r>
      <w:r w:rsidR="003C7A23" w:rsidRPr="00BD2E49">
        <w:t>DO PREENCHIMENTO DA PROPOSTA</w:t>
      </w:r>
      <w:bookmarkEnd w:id="17"/>
    </w:p>
    <w:p w14:paraId="475CA631" w14:textId="09A3EA00" w:rsidR="003C7A23" w:rsidRPr="00B80DC3" w:rsidRDefault="00397AB9" w:rsidP="003E2B8D">
      <w:pPr>
        <w:pStyle w:val="Nivel2"/>
        <w:widowControl w:val="0"/>
        <w:numPr>
          <w:ilvl w:val="0"/>
          <w:numId w:val="0"/>
        </w:numPr>
        <w:tabs>
          <w:tab w:val="left" w:pos="-142"/>
          <w:tab w:val="left" w:pos="142"/>
          <w:tab w:val="left" w:pos="567"/>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5.1.</w:t>
      </w:r>
      <w:r w:rsidR="005C6500">
        <w:rPr>
          <w:rFonts w:ascii="Times New Roman" w:hAnsi="Times New Roman" w:cs="Times New Roman"/>
          <w:color w:val="auto"/>
          <w:sz w:val="24"/>
          <w:szCs w:val="24"/>
        </w:rPr>
        <w:t xml:space="preserve"> </w:t>
      </w:r>
      <w:r w:rsidR="003C7A23" w:rsidRPr="00B80DC3">
        <w:rPr>
          <w:rFonts w:ascii="Times New Roman" w:hAnsi="Times New Roman" w:cs="Times New Roman"/>
          <w:color w:val="auto"/>
          <w:sz w:val="24"/>
          <w:szCs w:val="24"/>
        </w:rPr>
        <w:t>O licitante deverá enviar sua proposta mediante o preenchimento, no sistema eletrônico, dos seguintes campos:</w:t>
      </w:r>
    </w:p>
    <w:p w14:paraId="486090B9" w14:textId="41067DDA" w:rsidR="003C7A23" w:rsidRPr="00BD2E49" w:rsidRDefault="00397AB9" w:rsidP="003E2B8D">
      <w:pPr>
        <w:pStyle w:val="Nivel3"/>
        <w:widowControl w:val="0"/>
        <w:numPr>
          <w:ilvl w:val="0"/>
          <w:numId w:val="0"/>
        </w:numPr>
        <w:spacing w:before="0" w:after="0" w:line="360" w:lineRule="auto"/>
        <w:rPr>
          <w:rFonts w:ascii="Times New Roman" w:hAnsi="Times New Roman" w:cs="Times New Roman"/>
          <w:i/>
          <w:iCs/>
          <w:color w:val="auto"/>
          <w:sz w:val="24"/>
          <w:szCs w:val="24"/>
        </w:rPr>
      </w:pPr>
      <w:r>
        <w:rPr>
          <w:rFonts w:ascii="Times New Roman" w:hAnsi="Times New Roman" w:cs="Times New Roman"/>
          <w:color w:val="auto"/>
          <w:sz w:val="24"/>
          <w:szCs w:val="24"/>
        </w:rPr>
        <w:t>5.1.1.</w:t>
      </w:r>
      <w:r w:rsidR="00B14D44" w:rsidRPr="00B14D44">
        <w:t xml:space="preserve"> </w:t>
      </w:r>
      <w:r w:rsidR="00B14D44" w:rsidRPr="00B14D44">
        <w:rPr>
          <w:rFonts w:ascii="Times New Roman" w:hAnsi="Times New Roman" w:cs="Times New Roman"/>
          <w:color w:val="auto"/>
          <w:sz w:val="24"/>
          <w:szCs w:val="24"/>
        </w:rPr>
        <w:t>valor unitário dos itens;</w:t>
      </w:r>
    </w:p>
    <w:p w14:paraId="5F5E5E8C" w14:textId="3499F0EC" w:rsidR="003C7A23" w:rsidRPr="00BD2E49" w:rsidRDefault="003C7A23" w:rsidP="00920DB3">
      <w:pPr>
        <w:pStyle w:val="Nivel2"/>
        <w:widowControl w:val="0"/>
        <w:numPr>
          <w:ilvl w:val="1"/>
          <w:numId w:val="31"/>
        </w:numPr>
        <w:tabs>
          <w:tab w:val="left" w:pos="-142"/>
          <w:tab w:val="left" w:pos="142"/>
        </w:tabs>
        <w:spacing w:before="0" w:after="0" w:line="360" w:lineRule="auto"/>
        <w:rPr>
          <w:rFonts w:ascii="Times New Roman" w:hAnsi="Times New Roman" w:cs="Times New Roman"/>
          <w:color w:val="auto"/>
          <w:sz w:val="24"/>
          <w:szCs w:val="24"/>
        </w:rPr>
      </w:pPr>
      <w:r w:rsidRPr="00BD2E49">
        <w:rPr>
          <w:rFonts w:ascii="Times New Roman" w:hAnsi="Times New Roman" w:cs="Times New Roman"/>
          <w:color w:val="auto"/>
          <w:sz w:val="24"/>
          <w:szCs w:val="24"/>
        </w:rPr>
        <w:t>Todas as especificações do objeto contidas na proposta vinculam o licitante.</w:t>
      </w:r>
    </w:p>
    <w:p w14:paraId="376C1E27" w14:textId="7463B687" w:rsidR="00213C8A" w:rsidRPr="00BD2E49" w:rsidRDefault="00FB1807" w:rsidP="00920DB3">
      <w:pPr>
        <w:pStyle w:val="Nivel3"/>
        <w:widowControl w:val="0"/>
        <w:numPr>
          <w:ilvl w:val="2"/>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 </w:t>
      </w:r>
      <w:r w:rsidR="00A642E8" w:rsidRPr="00BD2E49">
        <w:rPr>
          <w:rFonts w:ascii="Times New Roman" w:hAnsi="Times New Roman" w:cs="Times New Roman"/>
          <w:color w:val="auto"/>
          <w:sz w:val="24"/>
          <w:szCs w:val="24"/>
        </w:rPr>
        <w:t xml:space="preserve">O licitante não poderá </w:t>
      </w:r>
      <w:r w:rsidRPr="00BD2E49">
        <w:rPr>
          <w:rStyle w:val="normaltextrun"/>
          <w:rFonts w:ascii="Times New Roman" w:hAnsi="Times New Roman" w:cs="Times New Roman"/>
          <w:color w:val="auto"/>
          <w:sz w:val="24"/>
          <w:szCs w:val="24"/>
        </w:rPr>
        <w:t>oferecer</w:t>
      </w:r>
      <w:r w:rsidR="00183F44" w:rsidRPr="00BD2E49">
        <w:rPr>
          <w:rStyle w:val="normaltextrun"/>
          <w:rFonts w:ascii="Times New Roman" w:hAnsi="Times New Roman" w:cs="Times New Roman"/>
          <w:color w:val="auto"/>
          <w:sz w:val="24"/>
          <w:szCs w:val="24"/>
        </w:rPr>
        <w:t xml:space="preserve"> proposta em quantitativo inferior ao máximo previsto para contratação.</w:t>
      </w:r>
    </w:p>
    <w:p w14:paraId="425E03B1" w14:textId="77777777"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w:t>
      </w:r>
      <w:r w:rsidRPr="00BD2E49">
        <w:rPr>
          <w:rFonts w:ascii="Times New Roman" w:hAnsi="Times New Roman" w:cs="Times New Roman"/>
          <w:color w:val="auto"/>
          <w:sz w:val="24"/>
          <w:szCs w:val="24"/>
        </w:rPr>
        <w:lastRenderedPageBreak/>
        <w:t xml:space="preserve">empresa nos últimos doze meses. </w:t>
      </w:r>
    </w:p>
    <w:p w14:paraId="1F2D916E" w14:textId="77777777"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75D4D50B" w14:textId="77777777" w:rsidR="00D757BC" w:rsidRPr="00BD2E49" w:rsidRDefault="00D757BC" w:rsidP="00920DB3">
      <w:pPr>
        <w:pStyle w:val="Nivel2"/>
        <w:widowControl w:val="0"/>
        <w:numPr>
          <w:ilvl w:val="1"/>
          <w:numId w:val="31"/>
        </w:numPr>
        <w:spacing w:before="0" w:after="0" w:line="360" w:lineRule="auto"/>
        <w:ind w:left="0" w:firstLine="0"/>
        <w:rPr>
          <w:rFonts w:ascii="Times New Roman" w:hAnsi="Times New Roman" w:cs="Times New Roman"/>
          <w:i/>
          <w:iCs/>
          <w:color w:val="auto"/>
          <w:sz w:val="24"/>
          <w:szCs w:val="24"/>
        </w:rPr>
      </w:pPr>
      <w:r w:rsidRPr="00BD2E49">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3230F41D" w14:textId="77777777" w:rsidR="003C7A23" w:rsidRPr="00BD2E49"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4753F0A6" w:rsidR="003C7A23" w:rsidRPr="00BD2E49" w:rsidRDefault="003C7A23" w:rsidP="00920DB3">
      <w:pPr>
        <w:pStyle w:val="Nivel3"/>
        <w:widowControl w:val="0"/>
        <w:numPr>
          <w:ilvl w:val="2"/>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prazo de validade da proposta não será inferior a </w:t>
      </w:r>
      <w:r w:rsidR="00531794" w:rsidRPr="00BD2E49">
        <w:rPr>
          <w:rFonts w:ascii="Times New Roman" w:hAnsi="Times New Roman" w:cs="Times New Roman"/>
          <w:b/>
          <w:bCs/>
          <w:color w:val="auto"/>
          <w:sz w:val="24"/>
          <w:szCs w:val="24"/>
        </w:rPr>
        <w:t>90</w:t>
      </w:r>
      <w:r w:rsidRPr="00BD2E49">
        <w:rPr>
          <w:rFonts w:ascii="Times New Roman" w:hAnsi="Times New Roman" w:cs="Times New Roman"/>
          <w:b/>
          <w:bCs/>
          <w:color w:val="auto"/>
          <w:sz w:val="24"/>
          <w:szCs w:val="24"/>
        </w:rPr>
        <w:t xml:space="preserve"> (</w:t>
      </w:r>
      <w:r w:rsidR="00531794" w:rsidRPr="00BD2E49">
        <w:rPr>
          <w:rFonts w:ascii="Times New Roman" w:hAnsi="Times New Roman" w:cs="Times New Roman"/>
          <w:b/>
          <w:bCs/>
          <w:color w:val="auto"/>
          <w:sz w:val="24"/>
          <w:szCs w:val="24"/>
        </w:rPr>
        <w:t>novent</w:t>
      </w:r>
      <w:r w:rsidR="005D0B12" w:rsidRPr="00BD2E49">
        <w:rPr>
          <w:rFonts w:ascii="Times New Roman" w:hAnsi="Times New Roman" w:cs="Times New Roman"/>
          <w:b/>
          <w:bCs/>
          <w:color w:val="auto"/>
          <w:sz w:val="24"/>
          <w:szCs w:val="24"/>
        </w:rPr>
        <w:t>a</w:t>
      </w:r>
      <w:r w:rsidRPr="00BD2E49">
        <w:rPr>
          <w:rFonts w:ascii="Times New Roman" w:hAnsi="Times New Roman" w:cs="Times New Roman"/>
          <w:b/>
          <w:bCs/>
          <w:color w:val="auto"/>
          <w:sz w:val="24"/>
          <w:szCs w:val="24"/>
        </w:rPr>
        <w:t>)</w:t>
      </w:r>
      <w:r w:rsidRPr="00BD2E49">
        <w:rPr>
          <w:rFonts w:ascii="Times New Roman" w:hAnsi="Times New Roman" w:cs="Times New Roman"/>
          <w:color w:val="auto"/>
          <w:sz w:val="24"/>
          <w:szCs w:val="24"/>
        </w:rPr>
        <w:t xml:space="preserve"> dias</w:t>
      </w:r>
      <w:r w:rsidRPr="00BD2E49">
        <w:rPr>
          <w:rFonts w:ascii="Times New Roman" w:hAnsi="Times New Roman" w:cs="Times New Roman"/>
          <w:b/>
          <w:color w:val="auto"/>
          <w:sz w:val="24"/>
          <w:szCs w:val="24"/>
        </w:rPr>
        <w:t>,</w:t>
      </w:r>
      <w:r w:rsidRPr="00BD2E49">
        <w:rPr>
          <w:rFonts w:ascii="Times New Roman" w:hAnsi="Times New Roman" w:cs="Times New Roman"/>
          <w:color w:val="auto"/>
          <w:sz w:val="24"/>
          <w:szCs w:val="24"/>
        </w:rPr>
        <w:t xml:space="preserve"> a contar da data de sua apresentação.</w:t>
      </w:r>
    </w:p>
    <w:p w14:paraId="7FDC09DC" w14:textId="77777777" w:rsidR="003C7A23" w:rsidRPr="00BD2E49" w:rsidRDefault="003C7A23" w:rsidP="00920DB3">
      <w:pPr>
        <w:pStyle w:val="Nivel3"/>
        <w:widowControl w:val="0"/>
        <w:numPr>
          <w:ilvl w:val="2"/>
          <w:numId w:val="31"/>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58D4DF33" w14:textId="195F66A7" w:rsidR="003C7A23" w:rsidRPr="00E06C63" w:rsidRDefault="003C7A23" w:rsidP="00920DB3">
      <w:pPr>
        <w:pStyle w:val="Nivel2"/>
        <w:widowControl w:val="0"/>
        <w:numPr>
          <w:ilvl w:val="1"/>
          <w:numId w:val="31"/>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O descumprimento das regras supramencionadas pela Administração por parte dos contratados pode ensejar a responsabilização pelo Tribunal de Contas d</w:t>
      </w:r>
      <w:r w:rsidR="00FE12E8" w:rsidRPr="00BD2E49">
        <w:rPr>
          <w:rFonts w:ascii="Times New Roman" w:hAnsi="Times New Roman" w:cs="Times New Roman"/>
          <w:color w:val="auto"/>
          <w:sz w:val="24"/>
          <w:szCs w:val="24"/>
        </w:rPr>
        <w:t>o Estado de Mato Grosso</w:t>
      </w:r>
      <w:r w:rsidRPr="00BD2E49">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18" w:history="1">
        <w:r w:rsidRPr="00BD2E49">
          <w:rPr>
            <w:rStyle w:val="Hyperlink"/>
            <w:rFonts w:ascii="Times New Roman" w:hAnsi="Times New Roman" w:cs="Times New Roman"/>
            <w:color w:val="auto"/>
            <w:sz w:val="24"/>
            <w:szCs w:val="24"/>
          </w:rPr>
          <w:t>art. 71, inciso IX, da Constituição</w:t>
        </w:r>
      </w:hyperlink>
      <w:r w:rsidRPr="00BD2E49">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516BBEB3" w14:textId="77777777" w:rsidR="00E06C63" w:rsidRPr="00BD2E49" w:rsidRDefault="00E06C63" w:rsidP="003E2B8D">
      <w:pPr>
        <w:pStyle w:val="Nivel2"/>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p>
    <w:p w14:paraId="79839FDC" w14:textId="0D1CF1C5" w:rsidR="003C7A23" w:rsidRPr="00BD2E49" w:rsidRDefault="00D640DB" w:rsidP="003E2B8D">
      <w:pPr>
        <w:pStyle w:val="Nivel01"/>
      </w:pPr>
      <w:bookmarkStart w:id="18" w:name="_Toc135469228"/>
      <w:r>
        <w:t xml:space="preserve">6. </w:t>
      </w:r>
      <w:r w:rsidR="003C7A23" w:rsidRPr="00BD2E49">
        <w:t>DA ABERTURA DA SESSÃO, CLASSIFICAÇÃO DAS PROPOSTAS E FORMULAÇÃO DE LANCES</w:t>
      </w:r>
      <w:bookmarkEnd w:id="18"/>
    </w:p>
    <w:p w14:paraId="4998B02F" w14:textId="1BCCA4FB" w:rsidR="003C7A23" w:rsidRPr="00B80DC3" w:rsidRDefault="00397AB9" w:rsidP="003E2B8D">
      <w:pPr>
        <w:pStyle w:val="Nivel2"/>
        <w:widowControl w:val="0"/>
        <w:numPr>
          <w:ilvl w:val="0"/>
          <w:numId w:val="0"/>
        </w:numPr>
        <w:tabs>
          <w:tab w:val="left" w:pos="-142"/>
          <w:tab w:val="left" w:pos="142"/>
          <w:tab w:val="left" w:pos="567"/>
        </w:tabs>
        <w:spacing w:before="0" w:after="0" w:line="360" w:lineRule="auto"/>
        <w:rPr>
          <w:rFonts w:ascii="Times New Roman" w:hAnsi="Times New Roman" w:cs="Times New Roman"/>
          <w:color w:val="auto"/>
          <w:sz w:val="24"/>
          <w:szCs w:val="24"/>
        </w:rPr>
      </w:pPr>
      <w:bookmarkStart w:id="19" w:name="_Hlk114646655"/>
      <w:r>
        <w:rPr>
          <w:rFonts w:ascii="Times New Roman" w:hAnsi="Times New Roman" w:cs="Times New Roman"/>
          <w:color w:val="auto"/>
          <w:sz w:val="24"/>
          <w:szCs w:val="24"/>
        </w:rPr>
        <w:t>6.1.</w:t>
      </w:r>
      <w:r w:rsidR="009A266C" w:rsidRPr="00B80DC3">
        <w:rPr>
          <w:rFonts w:ascii="Times New Roman" w:hAnsi="Times New Roman" w:cs="Times New Roman"/>
          <w:color w:val="auto"/>
          <w:sz w:val="24"/>
          <w:szCs w:val="24"/>
        </w:rPr>
        <w:t xml:space="preserve"> </w:t>
      </w:r>
      <w:r w:rsidR="003C7A23" w:rsidRPr="00B80DC3">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01ABDF42" w14:textId="17142700" w:rsidR="003C7A23" w:rsidRPr="00BD2E49" w:rsidRDefault="003C7A23" w:rsidP="00920DB3">
      <w:pPr>
        <w:pStyle w:val="Nivel2"/>
        <w:widowControl w:val="0"/>
        <w:numPr>
          <w:ilvl w:val="1"/>
          <w:numId w:val="32"/>
        </w:numPr>
        <w:tabs>
          <w:tab w:val="left" w:pos="-142"/>
          <w:tab w:val="left" w:pos="0"/>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sistema disponibilizará campo próprio para troca de mensagens entre o Pregoeiro e os licitantes.</w:t>
      </w:r>
    </w:p>
    <w:p w14:paraId="55DEB6A9"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6DB1768B"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lance deverá ser ofertado pelo valor unitário do item</w:t>
      </w:r>
      <w:r w:rsidR="00CA53E6" w:rsidRPr="00BD2E49">
        <w:rPr>
          <w:rFonts w:ascii="Times New Roman" w:hAnsi="Times New Roman" w:cs="Times New Roman"/>
          <w:color w:val="auto"/>
          <w:sz w:val="24"/>
          <w:szCs w:val="24"/>
        </w:rPr>
        <w:t>.</w:t>
      </w:r>
    </w:p>
    <w:p w14:paraId="6584CB20"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2718210" w14:textId="78CA45D6"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licitante somente poderá oferecer lance </w:t>
      </w:r>
      <w:r w:rsidRPr="00786240">
        <w:rPr>
          <w:rFonts w:ascii="Times New Roman" w:hAnsi="Times New Roman" w:cs="Times New Roman"/>
          <w:iCs/>
          <w:color w:val="auto"/>
          <w:sz w:val="24"/>
          <w:szCs w:val="24"/>
        </w:rPr>
        <w:t>de valor</w:t>
      </w:r>
      <w:r w:rsidRPr="00786240">
        <w:rPr>
          <w:rFonts w:ascii="Times New Roman" w:hAnsi="Times New Roman" w:cs="Times New Roman"/>
          <w:color w:val="auto"/>
          <w:sz w:val="24"/>
          <w:szCs w:val="24"/>
        </w:rPr>
        <w:t xml:space="preserve"> </w:t>
      </w:r>
      <w:r w:rsidRPr="00786240">
        <w:rPr>
          <w:rFonts w:ascii="Times New Roman" w:hAnsi="Times New Roman" w:cs="Times New Roman"/>
          <w:iCs/>
          <w:color w:val="auto"/>
          <w:sz w:val="24"/>
          <w:szCs w:val="24"/>
        </w:rPr>
        <w:t>inferior</w:t>
      </w:r>
      <w:r w:rsidRPr="00BD2E49">
        <w:rPr>
          <w:rFonts w:ascii="Times New Roman" w:hAnsi="Times New Roman" w:cs="Times New Roman"/>
          <w:color w:val="auto"/>
          <w:sz w:val="24"/>
          <w:szCs w:val="24"/>
        </w:rPr>
        <w:t xml:space="preserve"> ao último por ele ofertado e registrado pelo sistema. </w:t>
      </w:r>
    </w:p>
    <w:p w14:paraId="61B5EA04"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procedimento seguirá de acordo com o modo de disputa adotado.</w:t>
      </w:r>
    </w:p>
    <w:p w14:paraId="7155B119" w14:textId="68979C6B" w:rsidR="003C7A23" w:rsidRPr="00BD2E49" w:rsidRDefault="001A5A37"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Será </w:t>
      </w:r>
      <w:r w:rsidR="003C7A23" w:rsidRPr="00BD2E49">
        <w:rPr>
          <w:rFonts w:ascii="Times New Roman" w:hAnsi="Times New Roman" w:cs="Times New Roman"/>
          <w:color w:val="auto"/>
          <w:sz w:val="24"/>
          <w:szCs w:val="24"/>
        </w:rPr>
        <w:t>adotado para o envio de lances no pregão eletrônico o modo de disputa “aberto e fechado”, os licitantes apresentarão lances públicos e sucessivos, com lance final e fechado.</w:t>
      </w:r>
    </w:p>
    <w:p w14:paraId="7F77FFC5" w14:textId="6FC8725C"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No procedimento de que trata o subitem supra, o licitante poderá optar por manter o seu último lance da etapa aberta, ou por ofertar melhor lance.</w:t>
      </w:r>
    </w:p>
    <w:p w14:paraId="02840F0A"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20" w:name="_Hlk113698144"/>
      <w:r w:rsidRPr="00BD2E49">
        <w:rPr>
          <w:rFonts w:ascii="Times New Roman" w:hAnsi="Times New Roman" w:cs="Times New Roman"/>
          <w:color w:val="auto"/>
          <w:sz w:val="24"/>
          <w:szCs w:val="24"/>
        </w:rPr>
        <w:t>Após o término dos prazos estabelecidos nos itens anteriores, o sistema ordenará e divulgará os lances segundo a ordem crescente de valores.</w:t>
      </w:r>
    </w:p>
    <w:bookmarkEnd w:id="20"/>
    <w:p w14:paraId="5E0E6DBC"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serão aceitos dois ou mais lances de mesmo valor, prevalecendo aquele que for </w:t>
      </w:r>
      <w:r w:rsidRPr="00BD2E49">
        <w:rPr>
          <w:rFonts w:ascii="Times New Roman" w:hAnsi="Times New Roman" w:cs="Times New Roman"/>
          <w:color w:val="auto"/>
          <w:sz w:val="24"/>
          <w:szCs w:val="24"/>
        </w:rPr>
        <w:lastRenderedPageBreak/>
        <w:t xml:space="preserve">recebido e registrado em primeiro lugar. </w:t>
      </w:r>
    </w:p>
    <w:p w14:paraId="6A94AB32"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0267EEC1" w14:textId="5BDDFF30"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w:t>
      </w:r>
      <w:r w:rsidR="008824E4" w:rsidRPr="00BD2E49">
        <w:rPr>
          <w:rFonts w:ascii="Times New Roman" w:hAnsi="Times New Roman" w:cs="Times New Roman"/>
          <w:color w:val="auto"/>
          <w:sz w:val="24"/>
          <w:szCs w:val="24"/>
        </w:rPr>
        <w:t xml:space="preserve"> ocorrer à </w:t>
      </w:r>
      <w:r w:rsidRPr="00BD2E49">
        <w:rPr>
          <w:rFonts w:ascii="Times New Roman" w:hAnsi="Times New Roman" w:cs="Times New Roman"/>
          <w:color w:val="auto"/>
          <w:sz w:val="24"/>
          <w:szCs w:val="24"/>
        </w:rPr>
        <w:t>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Caso o licitante não apresente lances, concorrerá com o valor de sua proposta.</w:t>
      </w:r>
    </w:p>
    <w:p w14:paraId="58B8C1AE" w14:textId="632EC37B" w:rsidR="003C7A23" w:rsidRPr="00BD2E49" w:rsidRDefault="00681213" w:rsidP="00920DB3">
      <w:pPr>
        <w:pStyle w:val="Nivel2"/>
        <w:widowControl w:val="0"/>
        <w:numPr>
          <w:ilvl w:val="1"/>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w:t>
      </w:r>
      <w:r w:rsidR="003C7A23" w:rsidRPr="00BD2E49">
        <w:rPr>
          <w:rFonts w:ascii="Times New Roman" w:hAnsi="Times New Roman" w:cs="Times New Roman"/>
          <w:color w:val="auto"/>
          <w:sz w:val="24"/>
          <w:szCs w:val="24"/>
        </w:rPr>
        <w:t>ncerrada a etapa de lances</w:t>
      </w:r>
      <w:r w:rsidR="003C7A23" w:rsidRPr="00BD2E49">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w:t>
      </w:r>
      <w:r w:rsidR="003C7A23" w:rsidRPr="00BD2E49">
        <w:rPr>
          <w:rFonts w:ascii="Times New Roman" w:hAnsi="Times New Roman" w:cs="Times New Roman"/>
          <w:color w:val="auto"/>
          <w:sz w:val="24"/>
          <w:szCs w:val="24"/>
        </w:rPr>
        <w:t>participantes</w:t>
      </w:r>
      <w:r w:rsidR="003C7A23" w:rsidRPr="00BD2E49">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19" w:anchor="art44">
        <w:r w:rsidR="003C7A23" w:rsidRPr="00BD2E49">
          <w:rPr>
            <w:rStyle w:val="Hyperlink"/>
            <w:rFonts w:ascii="Times New Roman" w:eastAsia="Zurich BT" w:hAnsi="Times New Roman" w:cs="Times New Roman"/>
            <w:color w:val="auto"/>
            <w:sz w:val="24"/>
            <w:szCs w:val="24"/>
          </w:rPr>
          <w:t>arts. 44 e 45 da Lei Complementar nº 123, de 2006</w:t>
        </w:r>
      </w:hyperlink>
      <w:r w:rsidR="003C7A23" w:rsidRPr="00BD2E49">
        <w:rPr>
          <w:rFonts w:ascii="Times New Roman" w:eastAsia="Zurich BT" w:hAnsi="Times New Roman" w:cs="Times New Roman"/>
          <w:color w:val="auto"/>
          <w:sz w:val="24"/>
          <w:szCs w:val="24"/>
        </w:rPr>
        <w:t xml:space="preserve">, regulamentada pelo </w:t>
      </w:r>
      <w:hyperlink r:id="rId20">
        <w:r w:rsidR="003C7A23" w:rsidRPr="00BD2E49">
          <w:rPr>
            <w:rStyle w:val="Hyperlink"/>
            <w:rFonts w:ascii="Times New Roman" w:eastAsia="Zurich BT" w:hAnsi="Times New Roman" w:cs="Times New Roman"/>
            <w:color w:val="auto"/>
            <w:sz w:val="24"/>
            <w:szCs w:val="24"/>
          </w:rPr>
          <w:t>Decreto nº 8.538, de 2015</w:t>
        </w:r>
      </w:hyperlink>
      <w:r w:rsidR="003C7A23" w:rsidRPr="00BD2E49">
        <w:rPr>
          <w:rFonts w:ascii="Times New Roman" w:eastAsia="Zurich BT" w:hAnsi="Times New Roman" w:cs="Times New Roman"/>
          <w:color w:val="auto"/>
          <w:sz w:val="24"/>
          <w:szCs w:val="24"/>
        </w:rPr>
        <w:t>.</w:t>
      </w:r>
    </w:p>
    <w:p w14:paraId="42EB2759"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Nessas condições, as propostas de </w:t>
      </w:r>
      <w:r w:rsidRPr="00BD2E49">
        <w:rPr>
          <w:rFonts w:ascii="Times New Roman" w:eastAsia="Zurich BT" w:hAnsi="Times New Roman" w:cs="Times New Roman"/>
          <w:color w:val="auto"/>
          <w:sz w:val="24"/>
          <w:szCs w:val="24"/>
        </w:rPr>
        <w:t xml:space="preserve">microempresas e empresas de pequeno porte </w:t>
      </w:r>
      <w:r w:rsidRPr="00BD2E49">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525153D4"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Caso a </w:t>
      </w:r>
      <w:r w:rsidRPr="00BD2E49">
        <w:rPr>
          <w:rFonts w:ascii="Times New Roman" w:eastAsia="Zurich BT" w:hAnsi="Times New Roman" w:cs="Times New Roman"/>
          <w:color w:val="auto"/>
          <w:sz w:val="24"/>
          <w:szCs w:val="24"/>
        </w:rPr>
        <w:t>microempresa ou a empresa de pequeno porte</w:t>
      </w:r>
      <w:r w:rsidRPr="00BD2E49">
        <w:rPr>
          <w:rFonts w:ascii="Times New Roman" w:hAnsi="Times New Roman" w:cs="Times New Roman"/>
          <w:color w:val="auto"/>
          <w:sz w:val="24"/>
          <w:szCs w:val="24"/>
        </w:rPr>
        <w:t xml:space="preserve"> melhor classificada desista ou não se manifeste no prazo estabelecido, serão convocadas as demais licitantes </w:t>
      </w:r>
      <w:r w:rsidRPr="00BD2E49">
        <w:rPr>
          <w:rFonts w:ascii="Times New Roman" w:eastAsia="Zurich BT" w:hAnsi="Times New Roman" w:cs="Times New Roman"/>
          <w:color w:val="auto"/>
          <w:sz w:val="24"/>
          <w:szCs w:val="24"/>
        </w:rPr>
        <w:t>microempresa e empresa de pequeno porte</w:t>
      </w:r>
      <w:r w:rsidRPr="00BD2E49">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w:t>
      </w:r>
      <w:r w:rsidRPr="00BD2E49">
        <w:rPr>
          <w:rFonts w:ascii="Times New Roman" w:hAnsi="Times New Roman" w:cs="Times New Roman"/>
          <w:color w:val="auto"/>
          <w:sz w:val="24"/>
          <w:szCs w:val="24"/>
        </w:rPr>
        <w:lastRenderedPageBreak/>
        <w:t>oferta.</w:t>
      </w:r>
    </w:p>
    <w:p w14:paraId="730BAF96" w14:textId="77777777" w:rsidR="003C7A23" w:rsidRPr="00BD2E49" w:rsidRDefault="003C7A23" w:rsidP="00920DB3">
      <w:pPr>
        <w:pStyle w:val="Nivel2"/>
        <w:widowControl w:val="0"/>
        <w:numPr>
          <w:ilvl w:val="1"/>
          <w:numId w:val="32"/>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225BFF76" w14:textId="1395EBE9" w:rsidR="003C7A23" w:rsidRPr="00BD2E49" w:rsidRDefault="003C7A23" w:rsidP="00920DB3">
      <w:pPr>
        <w:pStyle w:val="Nivel3"/>
        <w:widowControl w:val="0"/>
        <w:numPr>
          <w:ilvl w:val="2"/>
          <w:numId w:val="32"/>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Havendo eventual empate entre propostas ou lances, o critério de desempate será aquele previsto no </w:t>
      </w:r>
      <w:hyperlink r:id="rId21" w:anchor="art60" w:history="1">
        <w:r w:rsidRPr="00BD2E49">
          <w:rPr>
            <w:rStyle w:val="Hyperlink"/>
            <w:rFonts w:ascii="Times New Roman" w:eastAsia="Arial" w:hAnsi="Times New Roman" w:cs="Times New Roman"/>
            <w:color w:val="auto"/>
            <w:sz w:val="24"/>
            <w:szCs w:val="24"/>
          </w:rPr>
          <w:t>art</w:t>
        </w:r>
        <w:r w:rsidRPr="00BD2E49">
          <w:rPr>
            <w:rStyle w:val="Hyperlink"/>
            <w:rFonts w:ascii="Times New Roman" w:hAnsi="Times New Roman" w:cs="Times New Roman"/>
            <w:color w:val="auto"/>
            <w:sz w:val="24"/>
            <w:szCs w:val="24"/>
          </w:rPr>
          <w:t>. 60 da Lei nº 14.133, de 2021</w:t>
        </w:r>
      </w:hyperlink>
      <w:r w:rsidRPr="00BD2E49">
        <w:rPr>
          <w:rFonts w:ascii="Times New Roman" w:hAnsi="Times New Roman" w:cs="Times New Roman"/>
          <w:color w:val="auto"/>
          <w:sz w:val="24"/>
          <w:szCs w:val="24"/>
        </w:rPr>
        <w:t>, nesta ordem:</w:t>
      </w:r>
    </w:p>
    <w:p w14:paraId="3E640FFC" w14:textId="4C58416A"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disputa final, hipótese em que os licitantes empatados poderão apresentar nova proposta em ato contínuo à classificação;</w:t>
      </w:r>
    </w:p>
    <w:p w14:paraId="1FC60047" w14:textId="6ACE76F5"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desenvolvimento pelo licitante de ações de equidade entre homens e mulheres no ambiente de trabalho, conforme regulamento;</w:t>
      </w:r>
    </w:p>
    <w:p w14:paraId="0E2A931D"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desenvolvimento pelo licitante de programa de integridade, conforme orientações dos órgãos de controle.</w:t>
      </w:r>
    </w:p>
    <w:p w14:paraId="125A89F1" w14:textId="77777777"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Persistindo o empate, será assegurada preferência, sucessivamente, aos bens e serviços produzidos ou prestados por:</w:t>
      </w:r>
    </w:p>
    <w:p w14:paraId="366AA430"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1" w:name="art60§1i"/>
      <w:bookmarkEnd w:id="21"/>
      <w:r w:rsidRPr="00BD2E49">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2" w:name="art60§1ii"/>
      <w:bookmarkEnd w:id="22"/>
      <w:r w:rsidRPr="00BD2E49">
        <w:rPr>
          <w:rFonts w:ascii="Times New Roman" w:hAnsi="Times New Roman" w:cs="Times New Roman"/>
          <w:sz w:val="24"/>
          <w:szCs w:val="24"/>
        </w:rPr>
        <w:t>empresas brasileiras;</w:t>
      </w:r>
    </w:p>
    <w:p w14:paraId="3C7CB0B5" w14:textId="77777777"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3" w:name="art60§1iii"/>
      <w:bookmarkEnd w:id="23"/>
      <w:r w:rsidRPr="00BD2E49">
        <w:rPr>
          <w:rFonts w:ascii="Times New Roman" w:hAnsi="Times New Roman" w:cs="Times New Roman"/>
          <w:sz w:val="24"/>
          <w:szCs w:val="24"/>
        </w:rPr>
        <w:t>empresas que invistam em pesquisa e no desenvolvimento de tecnologia no País;</w:t>
      </w:r>
    </w:p>
    <w:p w14:paraId="1693D810" w14:textId="7988068F" w:rsidR="003C7A23" w:rsidRPr="00BD2E49" w:rsidRDefault="003C7A23" w:rsidP="003E2B8D">
      <w:pPr>
        <w:pStyle w:val="Nivel4"/>
        <w:widowControl w:val="0"/>
        <w:numPr>
          <w:ilvl w:val="3"/>
          <w:numId w:val="29"/>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4" w:name="art60§1iv"/>
      <w:bookmarkEnd w:id="24"/>
      <w:r w:rsidRPr="00BD2E49">
        <w:rPr>
          <w:rFonts w:ascii="Times New Roman" w:hAnsi="Times New Roman" w:cs="Times New Roman"/>
          <w:sz w:val="24"/>
          <w:szCs w:val="24"/>
        </w:rPr>
        <w:t>empresas que comprovem a prática de mitigação, nos termos da </w:t>
      </w:r>
      <w:hyperlink r:id="rId22" w:anchor=":~:text=LEI%20N%C2%BA%2012.187%2C%20DE%2029%20DE%20DEZEMBRO%20DE%202009.&amp;text=Institui%20a%20Pol%C3%ADtica%20Nacional%20sobre,PNMC%20e%20d%C3%A1%20outras%20provid%C3%AAncias." w:history="1">
        <w:r w:rsidRPr="00BD2E49">
          <w:rPr>
            <w:rStyle w:val="Hyperlink"/>
            <w:rFonts w:ascii="Times New Roman" w:hAnsi="Times New Roman" w:cs="Times New Roman"/>
            <w:color w:val="auto"/>
            <w:sz w:val="24"/>
            <w:szCs w:val="24"/>
          </w:rPr>
          <w:t>Lei nº 12.187, de 29 de dezembro de 2009</w:t>
        </w:r>
      </w:hyperlink>
      <w:r w:rsidRPr="00BD2E49">
        <w:rPr>
          <w:rFonts w:ascii="Times New Roman" w:hAnsi="Times New Roman" w:cs="Times New Roman"/>
          <w:sz w:val="24"/>
          <w:szCs w:val="24"/>
        </w:rPr>
        <w:t>.</w:t>
      </w:r>
    </w:p>
    <w:p w14:paraId="40D49C27" w14:textId="25279177" w:rsidR="003C7A23" w:rsidRPr="00BD2E49" w:rsidRDefault="003C7A23" w:rsidP="003E2B8D">
      <w:pPr>
        <w:pStyle w:val="Nivel2"/>
        <w:widowControl w:val="0"/>
        <w:numPr>
          <w:ilvl w:val="1"/>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777777"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eastAsia="Times New Roman" w:hAnsi="Times New Roman" w:cs="Times New Roman"/>
          <w:color w:val="auto"/>
          <w:sz w:val="24"/>
          <w:szCs w:val="24"/>
        </w:rPr>
        <w:lastRenderedPageBreak/>
        <w:t xml:space="preserve">A </w:t>
      </w:r>
      <w:r w:rsidRPr="00BD2E49">
        <w:rPr>
          <w:rFonts w:ascii="Times New Roman" w:hAnsi="Times New Roman" w:cs="Times New Roman"/>
          <w:color w:val="auto"/>
          <w:sz w:val="24"/>
          <w:szCs w:val="24"/>
        </w:rPr>
        <w:t>negociação será realizada por meio do sistema, podendo ser acompanhada pelos demais licitantes.</w:t>
      </w:r>
    </w:p>
    <w:p w14:paraId="420D4F72" w14:textId="3B12373E"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resultado da negociação será divulgado a todos os licitantes e anexado aos autos do processo licitatório</w:t>
      </w:r>
      <w:r w:rsidR="00DC7CC8" w:rsidRPr="00BD2E49">
        <w:rPr>
          <w:rFonts w:ascii="Times New Roman" w:hAnsi="Times New Roman" w:cs="Times New Roman"/>
          <w:color w:val="auto"/>
          <w:sz w:val="24"/>
          <w:szCs w:val="24"/>
        </w:rPr>
        <w:t>.</w:t>
      </w:r>
    </w:p>
    <w:p w14:paraId="13ADAEB2" w14:textId="2CC5BCEC"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pregoeiro solicitará ao licitante mais bem classificado que, no prazo de</w:t>
      </w:r>
      <w:r w:rsidR="0028586E" w:rsidRPr="00BD2E49">
        <w:rPr>
          <w:rFonts w:ascii="Times New Roman" w:hAnsi="Times New Roman" w:cs="Times New Roman"/>
          <w:color w:val="auto"/>
          <w:sz w:val="24"/>
          <w:szCs w:val="24"/>
        </w:rPr>
        <w:t xml:space="preserve"> até</w:t>
      </w:r>
      <w:r w:rsidRPr="00BD2E49">
        <w:rPr>
          <w:rFonts w:ascii="Times New Roman" w:hAnsi="Times New Roman" w:cs="Times New Roman"/>
          <w:color w:val="auto"/>
          <w:sz w:val="24"/>
          <w:szCs w:val="24"/>
        </w:rPr>
        <w:t xml:space="preserve"> 2</w:t>
      </w:r>
      <w:r w:rsidR="00C62F2F" w:rsidRPr="00BD2E49">
        <w:rPr>
          <w:rFonts w:ascii="Times New Roman" w:hAnsi="Times New Roman" w:cs="Times New Roman"/>
          <w:color w:val="auto"/>
          <w:sz w:val="24"/>
          <w:szCs w:val="24"/>
        </w:rPr>
        <w:t xml:space="preserve">4 </w:t>
      </w:r>
      <w:r w:rsidR="00FC4F89" w:rsidRPr="00BD2E49">
        <w:rPr>
          <w:rFonts w:ascii="Times New Roman" w:hAnsi="Times New Roman" w:cs="Times New Roman"/>
          <w:color w:val="auto"/>
          <w:sz w:val="24"/>
          <w:szCs w:val="24"/>
        </w:rPr>
        <w:t>(vinte e quatro)</w:t>
      </w:r>
      <w:r w:rsidRPr="00BD2E49">
        <w:rPr>
          <w:rFonts w:ascii="Times New Roman" w:hAnsi="Times New Roman" w:cs="Times New Roman"/>
          <w:color w:val="auto"/>
          <w:sz w:val="24"/>
          <w:szCs w:val="24"/>
        </w:rPr>
        <w:t xml:space="preserve"> horas, envie a proposta adequada ao último lance ofertado após a negociação realizada, acompanhada, se for o caso, dos documentos complementares, quando necessários à confirmação daqueles exigidos neste Edital e já apresentados.</w:t>
      </w:r>
      <w:bookmarkStart w:id="25" w:name="_Hlk117016948"/>
    </w:p>
    <w:bookmarkEnd w:id="25"/>
    <w:p w14:paraId="4F1A98C2" w14:textId="77777777" w:rsidR="003C7A23" w:rsidRPr="00BD2E49" w:rsidRDefault="003C7A23" w:rsidP="003E2B8D">
      <w:pPr>
        <w:pStyle w:val="Nivel3"/>
        <w:widowControl w:val="0"/>
        <w:numPr>
          <w:ilvl w:val="2"/>
          <w:numId w:val="29"/>
        </w:numPr>
        <w:tabs>
          <w:tab w:val="left" w:pos="-142"/>
          <w:tab w:val="left" w:pos="142"/>
        </w:tabs>
        <w:spacing w:before="0" w:after="0" w:line="360" w:lineRule="auto"/>
        <w:ind w:left="0" w:firstLine="0"/>
        <w:rPr>
          <w:rFonts w:ascii="Times New Roman" w:hAnsi="Times New Roman" w:cs="Times New Roman"/>
          <w:iCs/>
          <w:color w:val="auto"/>
          <w:sz w:val="24"/>
          <w:szCs w:val="24"/>
        </w:rPr>
      </w:pPr>
      <w:r w:rsidRPr="00BD2E49">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4A633087" w14:textId="59D5DE4E" w:rsidR="003C7A23" w:rsidRPr="00BD2E49" w:rsidRDefault="003C7A23" w:rsidP="003E2B8D">
      <w:pPr>
        <w:pStyle w:val="Nivel2"/>
        <w:widowControl w:val="0"/>
        <w:numPr>
          <w:ilvl w:val="1"/>
          <w:numId w:val="29"/>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Após a negociação do preço, o Pregoeiro iniciará a fase de aceitação e julgamento da proposta.</w:t>
      </w:r>
      <w:bookmarkEnd w:id="19"/>
    </w:p>
    <w:p w14:paraId="5A499404" w14:textId="14E1DF44" w:rsidR="003C7A23" w:rsidRPr="00BD2E49" w:rsidRDefault="00397AB9" w:rsidP="003E2B8D">
      <w:pPr>
        <w:pStyle w:val="Nivel01"/>
      </w:pPr>
      <w:bookmarkStart w:id="26" w:name="_Toc135469229"/>
      <w:r>
        <w:t>7.</w:t>
      </w:r>
      <w:r w:rsidR="003C7A23" w:rsidRPr="00BD2E49">
        <w:t>DA FASE DE JULGAMENTO</w:t>
      </w:r>
      <w:bookmarkEnd w:id="26"/>
    </w:p>
    <w:p w14:paraId="53C049A6" w14:textId="5B138AB3" w:rsidR="003C7A23" w:rsidRPr="00441C2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bCs/>
          <w:color w:val="auto"/>
          <w:sz w:val="24"/>
          <w:szCs w:val="24"/>
          <w:lang w:eastAsia="ar-SA"/>
        </w:rPr>
      </w:pPr>
      <w:bookmarkStart w:id="27" w:name="_Ref117019424"/>
      <w:r w:rsidRPr="00441C29">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Pr="00441C29">
          <w:rPr>
            <w:rStyle w:val="Hyperlink"/>
            <w:rFonts w:ascii="Times New Roman" w:hAnsi="Times New Roman" w:cs="Times New Roman"/>
            <w:color w:val="auto"/>
            <w:sz w:val="24"/>
            <w:szCs w:val="24"/>
          </w:rPr>
          <w:t>art. 14 da Lei nº 14.133/2021</w:t>
        </w:r>
      </w:hyperlink>
      <w:r w:rsidRPr="00441C29">
        <w:rPr>
          <w:rFonts w:ascii="Times New Roman" w:hAnsi="Times New Roman" w:cs="Times New Roman"/>
          <w:color w:val="auto"/>
          <w:sz w:val="24"/>
          <w:szCs w:val="24"/>
        </w:rPr>
        <w:t xml:space="preserve">, legislação correlata e no item </w:t>
      </w:r>
      <w:r w:rsidRPr="00441C29">
        <w:rPr>
          <w:rFonts w:ascii="Times New Roman" w:hAnsi="Times New Roman" w:cs="Times New Roman"/>
          <w:color w:val="auto"/>
          <w:sz w:val="24"/>
          <w:szCs w:val="24"/>
        </w:rPr>
        <w:fldChar w:fldCharType="begin"/>
      </w:r>
      <w:r w:rsidRPr="00441C29">
        <w:rPr>
          <w:rFonts w:ascii="Times New Roman" w:hAnsi="Times New Roman" w:cs="Times New Roman"/>
          <w:color w:val="auto"/>
          <w:sz w:val="24"/>
          <w:szCs w:val="24"/>
        </w:rPr>
        <w:instrText xml:space="preserve"> REF _Ref117000692 \r \h </w:instrText>
      </w:r>
      <w:r w:rsidR="00F522F3" w:rsidRPr="00441C29">
        <w:rPr>
          <w:rFonts w:ascii="Times New Roman" w:hAnsi="Times New Roman" w:cs="Times New Roman"/>
          <w:color w:val="auto"/>
          <w:sz w:val="24"/>
          <w:szCs w:val="24"/>
        </w:rPr>
        <w:instrText xml:space="preserve"> \* MERGEFORMAT </w:instrText>
      </w:r>
      <w:r w:rsidRPr="00441C29">
        <w:rPr>
          <w:rFonts w:ascii="Times New Roman" w:hAnsi="Times New Roman" w:cs="Times New Roman"/>
          <w:color w:val="auto"/>
          <w:sz w:val="24"/>
          <w:szCs w:val="24"/>
        </w:rPr>
      </w:r>
      <w:r w:rsidRPr="00441C29">
        <w:rPr>
          <w:rFonts w:ascii="Times New Roman" w:hAnsi="Times New Roman" w:cs="Times New Roman"/>
          <w:color w:val="auto"/>
          <w:sz w:val="24"/>
          <w:szCs w:val="24"/>
        </w:rPr>
        <w:fldChar w:fldCharType="separate"/>
      </w:r>
      <w:r w:rsidR="001C1C2D">
        <w:rPr>
          <w:rFonts w:ascii="Times New Roman" w:hAnsi="Times New Roman" w:cs="Times New Roman"/>
          <w:color w:val="auto"/>
          <w:sz w:val="24"/>
          <w:szCs w:val="24"/>
        </w:rPr>
        <w:t>3.5</w:t>
      </w:r>
      <w:r w:rsidRPr="00441C29">
        <w:rPr>
          <w:rFonts w:ascii="Times New Roman" w:hAnsi="Times New Roman" w:cs="Times New Roman"/>
          <w:color w:val="auto"/>
          <w:sz w:val="24"/>
          <w:szCs w:val="24"/>
        </w:rPr>
        <w:fldChar w:fldCharType="end"/>
      </w:r>
      <w:r w:rsidRPr="00441C29">
        <w:rPr>
          <w:rFonts w:ascii="Times New Roman" w:hAnsi="Times New Roman" w:cs="Times New Roman"/>
          <w:color w:val="auto"/>
          <w:sz w:val="24"/>
          <w:szCs w:val="24"/>
        </w:rPr>
        <w:t xml:space="preserve"> do edital, </w:t>
      </w:r>
      <w:bookmarkEnd w:id="27"/>
      <w:r w:rsidRPr="00441C29">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12D64A3C" w14:textId="233968ED"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SICAF;  </w:t>
      </w:r>
    </w:p>
    <w:p w14:paraId="41EAACF9" w14:textId="6DBE4E5E"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Cadastro Nacional de Empresas Inidôneas e Suspensas - CEIS, mantido pela Controladoria-Geral da União (</w:t>
      </w:r>
      <w:hyperlink r:id="rId24" w:history="1">
        <w:r w:rsidR="00611A86" w:rsidRPr="00BD2E49">
          <w:rPr>
            <w:rStyle w:val="Hyperlink"/>
            <w:rFonts w:ascii="Times New Roman" w:hAnsi="Times New Roman" w:cs="Times New Roman"/>
            <w:color w:val="auto"/>
            <w:sz w:val="24"/>
            <w:szCs w:val="24"/>
            <w:lang w:eastAsia="ar-SA"/>
          </w:rPr>
          <w:t>https://www.portaltransparencia.gov.br/sancoes/ceis</w:t>
        </w:r>
      </w:hyperlink>
      <w:r w:rsidRPr="00BD2E49">
        <w:rPr>
          <w:rFonts w:ascii="Times New Roman" w:hAnsi="Times New Roman" w:cs="Times New Roman"/>
          <w:color w:val="auto"/>
          <w:sz w:val="24"/>
          <w:szCs w:val="24"/>
          <w:lang w:eastAsia="ar-SA"/>
        </w:rPr>
        <w:t xml:space="preserve">); e </w:t>
      </w:r>
    </w:p>
    <w:p w14:paraId="62FAA9BE" w14:textId="38D166CF"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Cadastro Nacional de Empresas Punidas – CNEP, mantido pela Controladoria-Geral da União (</w:t>
      </w:r>
      <w:hyperlink r:id="rId25" w:history="1">
        <w:r w:rsidR="00611A86" w:rsidRPr="00BD2E49">
          <w:rPr>
            <w:rStyle w:val="Hyperlink"/>
            <w:rFonts w:ascii="Times New Roman" w:hAnsi="Times New Roman" w:cs="Times New Roman"/>
            <w:color w:val="auto"/>
            <w:sz w:val="24"/>
            <w:szCs w:val="24"/>
            <w:lang w:eastAsia="ar-SA"/>
          </w:rPr>
          <w:t>https://www.portaltransparencia.gov.br/sancoes/cnep</w:t>
        </w:r>
      </w:hyperlink>
      <w:r w:rsidRPr="00BD2E49">
        <w:rPr>
          <w:rFonts w:ascii="Times New Roman" w:hAnsi="Times New Roman" w:cs="Times New Roman"/>
          <w:color w:val="auto"/>
          <w:sz w:val="24"/>
          <w:szCs w:val="24"/>
          <w:lang w:eastAsia="ar-SA"/>
        </w:rPr>
        <w:t>).</w:t>
      </w:r>
    </w:p>
    <w:p w14:paraId="6491912D" w14:textId="77777777" w:rsidR="004B3F87" w:rsidRPr="00BD2E49" w:rsidRDefault="004B3F87"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Tribunal de Contas do Estado de Mato Grosso (http://jurisdicionado.tce.mt.gov.br/conteudo/index/sid/477.</w:t>
      </w:r>
    </w:p>
    <w:p w14:paraId="3F7B4543" w14:textId="77777777" w:rsidR="004B3F87" w:rsidRPr="00BD2E49" w:rsidRDefault="004B3F87"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No banco de dados do TJMT.</w:t>
      </w:r>
    </w:p>
    <w:p w14:paraId="771CF3FA" w14:textId="77777777" w:rsidR="004B3F87" w:rsidRPr="00BD2E49" w:rsidRDefault="004B3F87"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Cadastro de Pessoas/Empresas declaradas inidôneas e/ou suspensas de contratar com a administração – Órgãos e Entidades Municipais – disponibilizado pelo TCE-MT (http://tce.mt.gov.br/conteudo/inex/sid/).</w:t>
      </w:r>
    </w:p>
    <w:p w14:paraId="2CC8B974" w14:textId="77D87F13" w:rsidR="004B3F87" w:rsidRPr="00BD2E49" w:rsidRDefault="004B3F87"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Cadastro de Empresas inidôneas </w:t>
      </w:r>
      <w:r w:rsidR="00A146BB" w:rsidRPr="00BD2E49">
        <w:rPr>
          <w:rFonts w:ascii="Times New Roman" w:hAnsi="Times New Roman" w:cs="Times New Roman"/>
          <w:color w:val="auto"/>
          <w:sz w:val="24"/>
          <w:szCs w:val="24"/>
          <w:lang w:eastAsia="ar-SA"/>
        </w:rPr>
        <w:t>ou suspensa</w:t>
      </w:r>
      <w:r w:rsidRPr="00BD2E49">
        <w:rPr>
          <w:rFonts w:ascii="Times New Roman" w:hAnsi="Times New Roman" w:cs="Times New Roman"/>
          <w:color w:val="auto"/>
          <w:sz w:val="24"/>
          <w:szCs w:val="24"/>
          <w:lang w:eastAsia="ar-SA"/>
        </w:rPr>
        <w:t xml:space="preserve"> – CGE-MT </w:t>
      </w:r>
      <w:r w:rsidRPr="00BD2E49">
        <w:rPr>
          <w:rFonts w:ascii="Times New Roman" w:hAnsi="Times New Roman" w:cs="Times New Roman"/>
          <w:color w:val="auto"/>
          <w:sz w:val="24"/>
          <w:szCs w:val="24"/>
          <w:lang w:eastAsia="ar-SA"/>
        </w:rPr>
        <w:lastRenderedPageBreak/>
        <w:t>(http://www.auditoria.mt.gov.br_inidoneas.php).</w:t>
      </w:r>
    </w:p>
    <w:p w14:paraId="78C24183" w14:textId="5461D403"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BD2E49">
          <w:rPr>
            <w:rStyle w:val="Hyperlink"/>
            <w:rFonts w:ascii="Times New Roman" w:hAnsi="Times New Roman" w:cs="Times New Roman"/>
            <w:color w:val="auto"/>
            <w:sz w:val="24"/>
            <w:szCs w:val="24"/>
          </w:rPr>
          <w:t>artigo 12 da Lei n° 8.429, de 1992</w:t>
        </w:r>
      </w:hyperlink>
      <w:r w:rsidRPr="00BD2E49">
        <w:rPr>
          <w:rFonts w:ascii="Times New Roman" w:hAnsi="Times New Roman" w:cs="Times New Roman"/>
          <w:color w:val="auto"/>
          <w:sz w:val="24"/>
          <w:szCs w:val="24"/>
        </w:rPr>
        <w:t>.</w:t>
      </w:r>
    </w:p>
    <w:p w14:paraId="4F584469" w14:textId="480F5580"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27" w:anchor="art29" w:history="1">
        <w:r w:rsidRPr="00BD2E49">
          <w:rPr>
            <w:rStyle w:val="Hyperlink"/>
            <w:rFonts w:ascii="Times New Roman" w:hAnsi="Times New Roman" w:cs="Times New Roman"/>
            <w:color w:val="auto"/>
            <w:sz w:val="24"/>
            <w:szCs w:val="24"/>
          </w:rPr>
          <w:t xml:space="preserve">IN nº 3/2018, art. 29, </w:t>
        </w:r>
        <w:r w:rsidRPr="00BD2E49">
          <w:rPr>
            <w:rStyle w:val="Hyperlink"/>
            <w:rFonts w:ascii="Times New Roman" w:hAnsi="Times New Roman" w:cs="Times New Roman"/>
            <w:i/>
            <w:iCs/>
            <w:color w:val="auto"/>
            <w:sz w:val="24"/>
            <w:szCs w:val="24"/>
          </w:rPr>
          <w:t>caput</w:t>
        </w:r>
      </w:hyperlink>
      <w:r w:rsidRPr="00BD2E49">
        <w:rPr>
          <w:rFonts w:ascii="Times New Roman" w:hAnsi="Times New Roman" w:cs="Times New Roman"/>
          <w:color w:val="auto"/>
          <w:sz w:val="24"/>
          <w:szCs w:val="24"/>
        </w:rPr>
        <w:t>)</w:t>
      </w:r>
    </w:p>
    <w:p w14:paraId="084559DF" w14:textId="0F4FE43F"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tentativa de burla será verificada por meio dos vínculos societários, linhas de fornecimento similares, dentre outros. (</w:t>
      </w:r>
      <w:hyperlink r:id="rId28" w:history="1">
        <w:r w:rsidRPr="00BD2E49">
          <w:rPr>
            <w:rStyle w:val="Hyperlink"/>
            <w:rFonts w:ascii="Times New Roman" w:hAnsi="Times New Roman" w:cs="Times New Roman"/>
            <w:color w:val="auto"/>
            <w:sz w:val="24"/>
            <w:szCs w:val="24"/>
          </w:rPr>
          <w:t>IN nº 3/2018, art. 29, §1º</w:t>
        </w:r>
      </w:hyperlink>
      <w:r w:rsidRPr="00BD2E49">
        <w:rPr>
          <w:rFonts w:ascii="Times New Roman" w:hAnsi="Times New Roman" w:cs="Times New Roman"/>
          <w:color w:val="auto"/>
          <w:sz w:val="24"/>
          <w:szCs w:val="24"/>
        </w:rPr>
        <w:t>).</w:t>
      </w:r>
    </w:p>
    <w:p w14:paraId="67957ECD" w14:textId="06F40913"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licitante será convocado para manifestação previamente a uma eventual desclassificação. (</w:t>
      </w:r>
      <w:hyperlink r:id="rId29" w:history="1">
        <w:r w:rsidRPr="00BD2E49">
          <w:rPr>
            <w:rStyle w:val="Hyperlink"/>
            <w:rFonts w:ascii="Times New Roman" w:hAnsi="Times New Roman" w:cs="Times New Roman"/>
            <w:color w:val="auto"/>
            <w:sz w:val="24"/>
            <w:szCs w:val="24"/>
          </w:rPr>
          <w:t>IN nº 3/2018, art. 29, §2º</w:t>
        </w:r>
      </w:hyperlink>
      <w:r w:rsidRPr="00BD2E49">
        <w:rPr>
          <w:rFonts w:ascii="Times New Roman" w:hAnsi="Times New Roman" w:cs="Times New Roman"/>
          <w:color w:val="auto"/>
          <w:sz w:val="24"/>
          <w:szCs w:val="24"/>
        </w:rPr>
        <w:t>).</w:t>
      </w:r>
    </w:p>
    <w:p w14:paraId="6D2E608D"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Constatada a existência de sanção, o licitante será reputado inabilitado, por falta de condição de participação.</w:t>
      </w:r>
    </w:p>
    <w:p w14:paraId="1C5C73A9" w14:textId="3D585D92"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Caso o licitante provisoriamente classificado em primeiro lugar tenha se utilizado de algum tratamento favorecido às ME/EPPs, o pregoeiro verificará se faz jus ao benefício, em conformidade </w:t>
      </w:r>
      <w:r w:rsidR="000813E0" w:rsidRPr="00BD2E49">
        <w:rPr>
          <w:rFonts w:ascii="Times New Roman" w:hAnsi="Times New Roman" w:cs="Times New Roman"/>
          <w:color w:val="auto"/>
          <w:sz w:val="24"/>
          <w:szCs w:val="24"/>
        </w:rPr>
        <w:t>com este</w:t>
      </w:r>
      <w:r w:rsidRPr="00BD2E49">
        <w:rPr>
          <w:rFonts w:ascii="Times New Roman" w:hAnsi="Times New Roman" w:cs="Times New Roman"/>
          <w:color w:val="auto"/>
          <w:sz w:val="24"/>
          <w:szCs w:val="24"/>
        </w:rPr>
        <w:t xml:space="preserve"> edital.</w:t>
      </w:r>
    </w:p>
    <w:p w14:paraId="2AE47D7A" w14:textId="74E7773D" w:rsidR="00DE579E"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0" w:anchor="art29" w:history="1">
        <w:r w:rsidRPr="00BD2E49">
          <w:rPr>
            <w:rStyle w:val="Hyperlink"/>
            <w:rFonts w:ascii="Times New Roman" w:hAnsi="Times New Roman" w:cs="Times New Roman"/>
            <w:color w:val="auto"/>
            <w:sz w:val="24"/>
            <w:szCs w:val="24"/>
          </w:rPr>
          <w:t>artigo 29 a 35 da IN SEGES nº 73, de 30 de setembro de 2022</w:t>
        </w:r>
      </w:hyperlink>
      <w:r w:rsidRPr="00BD2E49">
        <w:rPr>
          <w:rFonts w:ascii="Times New Roman" w:hAnsi="Times New Roman" w:cs="Times New Roman"/>
          <w:color w:val="auto"/>
          <w:sz w:val="24"/>
          <w:szCs w:val="24"/>
        </w:rPr>
        <w:t>.</w:t>
      </w:r>
    </w:p>
    <w:p w14:paraId="73CF2299" w14:textId="1A755F8D"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rPr>
        <w:t xml:space="preserve">Será desclassificada a proposta vencedora que: </w:t>
      </w:r>
    </w:p>
    <w:p w14:paraId="6C6F36C6"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contiver vícios insanáveis;</w:t>
      </w:r>
    </w:p>
    <w:p w14:paraId="0195390D"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obedecer às especificações técnicas contidas no Termo de Referência;</w:t>
      </w:r>
    </w:p>
    <w:p w14:paraId="54BA6995"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apresentar preços inexequíveis ou permanecerem acima do preço máximo definido para a contratação;</w:t>
      </w:r>
    </w:p>
    <w:p w14:paraId="0E716C60"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tiverem sua exequibilidade demonstrada, quando exigido pela Administração;</w:t>
      </w:r>
    </w:p>
    <w:p w14:paraId="30574564"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apresentar desconformidade com quaisquer outras exigências deste Edital ou seus anexos, desde que insanável.</w:t>
      </w:r>
    </w:p>
    <w:p w14:paraId="1F0DCEBE" w14:textId="77777777"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bCs/>
          <w:color w:val="auto"/>
          <w:sz w:val="24"/>
          <w:szCs w:val="24"/>
        </w:rPr>
      </w:pPr>
      <w:r w:rsidRPr="00BD2E49">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FC11873" w14:textId="77777777" w:rsidR="003C7A23" w:rsidRPr="00BD2E49" w:rsidRDefault="003C7A23" w:rsidP="003E2B8D">
      <w:pPr>
        <w:pStyle w:val="Nivel3"/>
        <w:widowControl w:val="0"/>
        <w:numPr>
          <w:ilvl w:val="2"/>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 xml:space="preserve">A inexequibilidade, na hipótese de que trata o </w:t>
      </w:r>
      <w:r w:rsidRPr="00BD2E49">
        <w:rPr>
          <w:rFonts w:ascii="Times New Roman" w:hAnsi="Times New Roman" w:cs="Times New Roman"/>
          <w:b/>
          <w:bCs/>
          <w:color w:val="auto"/>
          <w:sz w:val="24"/>
          <w:szCs w:val="24"/>
        </w:rPr>
        <w:t>caput</w:t>
      </w:r>
      <w:r w:rsidRPr="00BD2E49">
        <w:rPr>
          <w:rFonts w:ascii="Times New Roman" w:hAnsi="Times New Roman" w:cs="Times New Roman"/>
          <w:color w:val="auto"/>
          <w:sz w:val="24"/>
          <w:szCs w:val="24"/>
        </w:rPr>
        <w:t>, só será considerada após diligência do pregoeiro, que comprove:</w:t>
      </w:r>
    </w:p>
    <w:p w14:paraId="5DD3F447" w14:textId="77777777" w:rsidR="003C7A23" w:rsidRPr="00BD2E49" w:rsidRDefault="003C7A23" w:rsidP="003E2B8D">
      <w:pPr>
        <w:pStyle w:val="Nivel4"/>
        <w:widowControl w:val="0"/>
        <w:numPr>
          <w:ilvl w:val="3"/>
          <w:numId w:val="28"/>
        </w:numPr>
        <w:tabs>
          <w:tab w:val="left" w:pos="-142"/>
          <w:tab w:val="left" w:pos="142"/>
          <w:tab w:val="left" w:pos="993"/>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que o custo do licitante ultrapassa o valor da proposta; e</w:t>
      </w:r>
    </w:p>
    <w:p w14:paraId="274F356A" w14:textId="77777777" w:rsidR="003C7A23" w:rsidRPr="00BD2E49" w:rsidRDefault="003C7A23" w:rsidP="003E2B8D">
      <w:pPr>
        <w:pStyle w:val="Nivel4"/>
        <w:widowControl w:val="0"/>
        <w:numPr>
          <w:ilvl w:val="3"/>
          <w:numId w:val="28"/>
        </w:numPr>
        <w:tabs>
          <w:tab w:val="left" w:pos="-142"/>
          <w:tab w:val="left" w:pos="142"/>
          <w:tab w:val="left" w:pos="993"/>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inexistirem custos de oportunidade capazes de justificar o vulto da oferta.</w:t>
      </w:r>
    </w:p>
    <w:p w14:paraId="29F94165" w14:textId="542BBCFF"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944BC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da</w:t>
      </w:r>
      <w:r w:rsidR="00944BC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proposta.</w:t>
      </w:r>
    </w:p>
    <w:p w14:paraId="5A4E95EF" w14:textId="77777777" w:rsidR="003C7A23" w:rsidRPr="00BD2E49" w:rsidRDefault="003C7A23"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DA13B0" w14:textId="55FDB11C" w:rsidR="005A7699" w:rsidRPr="00544F12" w:rsidRDefault="005A7699" w:rsidP="003E2B8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lang w:eastAsia="en-US"/>
        </w:rPr>
        <w:t xml:space="preserve">Para </w:t>
      </w:r>
      <w:r w:rsidRPr="00BD2E49">
        <w:rPr>
          <w:rFonts w:ascii="Times New Roman" w:hAnsi="Times New Roman" w:cs="Times New Roman"/>
          <w:color w:val="auto"/>
          <w:sz w:val="24"/>
          <w:szCs w:val="24"/>
        </w:rPr>
        <w:t>fins</w:t>
      </w:r>
      <w:r w:rsidRPr="00BD2E49">
        <w:rPr>
          <w:rFonts w:ascii="Times New Roman" w:hAnsi="Times New Roman" w:cs="Times New Roman"/>
          <w:color w:val="auto"/>
          <w:sz w:val="24"/>
          <w:szCs w:val="24"/>
          <w:lang w:eastAsia="en-US"/>
        </w:rPr>
        <w:t xml:space="preserve"> de análise da proposta quanto ao cumprimento </w:t>
      </w:r>
      <w:r w:rsidRPr="00BD2E49">
        <w:rPr>
          <w:rFonts w:ascii="Times New Roman" w:hAnsi="Times New Roman" w:cs="Times New Roman"/>
          <w:color w:val="auto"/>
          <w:sz w:val="24"/>
          <w:szCs w:val="24"/>
        </w:rPr>
        <w:t>das</w:t>
      </w:r>
      <w:r w:rsidRPr="00BD2E49">
        <w:rPr>
          <w:rFonts w:ascii="Times New Roman" w:hAnsi="Times New Roman" w:cs="Times New Roman"/>
          <w:color w:val="auto"/>
          <w:sz w:val="24"/>
          <w:szCs w:val="24"/>
          <w:lang w:eastAsia="en-US"/>
        </w:rPr>
        <w:t xml:space="preserve"> especificações do objeto, poderá ser colhida a </w:t>
      </w:r>
      <w:r w:rsidRPr="00BD2E49">
        <w:rPr>
          <w:rFonts w:ascii="Times New Roman" w:hAnsi="Times New Roman" w:cs="Times New Roman"/>
          <w:color w:val="auto"/>
          <w:sz w:val="24"/>
          <w:szCs w:val="24"/>
        </w:rPr>
        <w:t>manifestação</w:t>
      </w:r>
      <w:r w:rsidRPr="00BD2E49">
        <w:rPr>
          <w:rFonts w:ascii="Times New Roman" w:hAnsi="Times New Roman" w:cs="Times New Roman"/>
          <w:color w:val="auto"/>
          <w:sz w:val="24"/>
          <w:szCs w:val="24"/>
          <w:lang w:eastAsia="en-US"/>
        </w:rPr>
        <w:t xml:space="preserve"> escrita do setor requisitante do serviço ou da área especializada no objeto.</w:t>
      </w:r>
    </w:p>
    <w:p w14:paraId="6B898FC1" w14:textId="77777777" w:rsidR="00553F9B" w:rsidRPr="00BD2E49" w:rsidRDefault="00553F9B"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b/>
          <w:color w:val="auto"/>
          <w:sz w:val="24"/>
          <w:szCs w:val="24"/>
        </w:rPr>
      </w:pPr>
    </w:p>
    <w:p w14:paraId="3C84D4EA" w14:textId="32962CA6" w:rsidR="003C7A23" w:rsidRPr="00BD2E49" w:rsidRDefault="00397AB9" w:rsidP="003E2B8D">
      <w:pPr>
        <w:pStyle w:val="Nivel01"/>
      </w:pPr>
      <w:bookmarkStart w:id="28" w:name="_Toc135469230"/>
      <w:r>
        <w:t>8.</w:t>
      </w:r>
      <w:r w:rsidR="003C7A23" w:rsidRPr="00BD2E49">
        <w:t>DA FASE DE HABILITAÇÃO</w:t>
      </w:r>
      <w:bookmarkEnd w:id="28"/>
    </w:p>
    <w:p w14:paraId="4EE8D8D1" w14:textId="075D9EBE" w:rsidR="003C7A23" w:rsidRPr="00441C29" w:rsidRDefault="00397AB9"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7E0372">
        <w:rPr>
          <w:rFonts w:ascii="Times New Roman" w:hAnsi="Times New Roman" w:cs="Times New Roman"/>
          <w:color w:val="auto"/>
          <w:sz w:val="24"/>
          <w:szCs w:val="24"/>
        </w:rPr>
        <w:t>1.</w:t>
      </w:r>
      <w:r w:rsidR="007E0372" w:rsidRPr="00441C29">
        <w:rPr>
          <w:rFonts w:ascii="Times New Roman" w:hAnsi="Times New Roman" w:cs="Times New Roman"/>
          <w:color w:val="auto"/>
          <w:sz w:val="24"/>
          <w:szCs w:val="24"/>
        </w:rPr>
        <w:t xml:space="preserve"> Os</w:t>
      </w:r>
      <w:r w:rsidR="003C7A23" w:rsidRPr="00441C29">
        <w:rPr>
          <w:rFonts w:ascii="Times New Roman" w:hAnsi="Times New Roman" w:cs="Times New Roman"/>
          <w:color w:val="auto"/>
          <w:sz w:val="24"/>
          <w:szCs w:val="24"/>
        </w:rPr>
        <w:t xml:space="preserve"> documentos previstos</w:t>
      </w:r>
      <w:r w:rsidR="00567270">
        <w:rPr>
          <w:rFonts w:ascii="Times New Roman" w:hAnsi="Times New Roman" w:cs="Times New Roman"/>
          <w:color w:val="auto"/>
          <w:sz w:val="24"/>
          <w:szCs w:val="24"/>
        </w:rPr>
        <w:t xml:space="preserve"> </w:t>
      </w:r>
      <w:r w:rsidR="00567270" w:rsidRPr="00567270">
        <w:rPr>
          <w:rFonts w:ascii="Times New Roman" w:hAnsi="Times New Roman" w:cs="Times New Roman"/>
          <w:b/>
          <w:color w:val="auto"/>
          <w:sz w:val="24"/>
          <w:szCs w:val="24"/>
        </w:rPr>
        <w:t>no</w:t>
      </w:r>
      <w:r w:rsidR="00CA2945">
        <w:rPr>
          <w:rFonts w:ascii="Times New Roman" w:hAnsi="Times New Roman" w:cs="Times New Roman"/>
          <w:b/>
          <w:color w:val="auto"/>
          <w:sz w:val="24"/>
          <w:szCs w:val="24"/>
        </w:rPr>
        <w:t xml:space="preserve">s </w:t>
      </w:r>
      <w:r w:rsidR="00567270" w:rsidRPr="00567270">
        <w:rPr>
          <w:rFonts w:ascii="Times New Roman" w:hAnsi="Times New Roman" w:cs="Times New Roman"/>
          <w:b/>
          <w:color w:val="auto"/>
          <w:sz w:val="24"/>
          <w:szCs w:val="24"/>
        </w:rPr>
        <w:t>ite</w:t>
      </w:r>
      <w:r w:rsidR="00CA2945">
        <w:rPr>
          <w:rFonts w:ascii="Times New Roman" w:hAnsi="Times New Roman" w:cs="Times New Roman"/>
          <w:b/>
          <w:color w:val="auto"/>
          <w:sz w:val="24"/>
          <w:szCs w:val="24"/>
        </w:rPr>
        <w:t>ns</w:t>
      </w:r>
      <w:r w:rsidR="00567270" w:rsidRPr="00567270">
        <w:rPr>
          <w:rFonts w:ascii="Times New Roman" w:hAnsi="Times New Roman" w:cs="Times New Roman"/>
          <w:b/>
          <w:color w:val="auto"/>
          <w:sz w:val="24"/>
          <w:szCs w:val="24"/>
        </w:rPr>
        <w:t xml:space="preserve"> </w:t>
      </w:r>
      <w:r w:rsidR="00D32210">
        <w:rPr>
          <w:rFonts w:ascii="Times New Roman" w:hAnsi="Times New Roman" w:cs="Times New Roman"/>
          <w:b/>
          <w:color w:val="auto"/>
          <w:sz w:val="24"/>
          <w:szCs w:val="24"/>
        </w:rPr>
        <w:t>25</w:t>
      </w:r>
      <w:r w:rsidR="00FB2C84">
        <w:rPr>
          <w:rFonts w:ascii="Times New Roman" w:hAnsi="Times New Roman" w:cs="Times New Roman"/>
          <w:b/>
          <w:color w:val="auto"/>
          <w:sz w:val="24"/>
          <w:szCs w:val="24"/>
        </w:rPr>
        <w:t>, 26 e 27</w:t>
      </w:r>
      <w:r w:rsidR="00567270" w:rsidRPr="00567270">
        <w:rPr>
          <w:rFonts w:ascii="Times New Roman" w:hAnsi="Times New Roman" w:cs="Times New Roman"/>
          <w:b/>
          <w:color w:val="auto"/>
          <w:sz w:val="24"/>
          <w:szCs w:val="24"/>
        </w:rPr>
        <w:t xml:space="preserve"> do</w:t>
      </w:r>
      <w:r w:rsidR="003C7A23" w:rsidRPr="00441C29">
        <w:rPr>
          <w:rFonts w:ascii="Times New Roman" w:hAnsi="Times New Roman" w:cs="Times New Roman"/>
          <w:color w:val="auto"/>
          <w:sz w:val="24"/>
          <w:szCs w:val="24"/>
        </w:rPr>
        <w:t xml:space="preserve"> </w:t>
      </w:r>
      <w:r w:rsidR="00567270" w:rsidRPr="00567270">
        <w:rPr>
          <w:rFonts w:ascii="Times New Roman" w:hAnsi="Times New Roman" w:cs="Times New Roman"/>
          <w:b/>
          <w:color w:val="auto"/>
          <w:sz w:val="24"/>
          <w:szCs w:val="24"/>
        </w:rPr>
        <w:t>Termo de Referência anexo I deste Edital</w:t>
      </w:r>
      <w:r w:rsidR="003C7A23" w:rsidRPr="00441C29">
        <w:rPr>
          <w:rFonts w:ascii="Times New Roman" w:hAnsi="Times New Roman" w:cs="Times New Roman"/>
          <w:color w:val="auto"/>
          <w:sz w:val="24"/>
          <w:szCs w:val="24"/>
        </w:rPr>
        <w:t xml:space="preserve">, necessários e suficientes para demonstrar a capacidade do licitante de realizar o objeto da licitação, serão exigidos para fins de habilitação, nos termos dos </w:t>
      </w:r>
      <w:hyperlink r:id="rId31" w:anchor="art62" w:history="1">
        <w:r w:rsidR="003C7A23" w:rsidRPr="00441C29">
          <w:rPr>
            <w:rStyle w:val="Hyperlink"/>
            <w:rFonts w:ascii="Times New Roman" w:hAnsi="Times New Roman" w:cs="Times New Roman"/>
            <w:color w:val="auto"/>
            <w:sz w:val="24"/>
            <w:szCs w:val="24"/>
            <w:u w:val="none"/>
          </w:rPr>
          <w:t>arts. 62 a 70 da Lei nº 14.133, de 2021</w:t>
        </w:r>
      </w:hyperlink>
      <w:r w:rsidR="003C7A23" w:rsidRPr="00441C29">
        <w:rPr>
          <w:rFonts w:ascii="Times New Roman" w:hAnsi="Times New Roman" w:cs="Times New Roman"/>
          <w:color w:val="auto"/>
          <w:sz w:val="24"/>
          <w:szCs w:val="24"/>
        </w:rPr>
        <w:t>.</w:t>
      </w:r>
    </w:p>
    <w:p w14:paraId="55D2B286" w14:textId="6CE8B5A4" w:rsidR="003C7A23" w:rsidRPr="00BD2E49" w:rsidRDefault="00397AB9"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i/>
          <w:iCs/>
          <w:color w:val="auto"/>
          <w:sz w:val="24"/>
          <w:szCs w:val="24"/>
        </w:rPr>
      </w:pPr>
      <w:bookmarkStart w:id="29" w:name="_Ref114663777"/>
      <w:r>
        <w:rPr>
          <w:rFonts w:ascii="Times New Roman" w:hAnsi="Times New Roman" w:cs="Times New Roman"/>
          <w:color w:val="auto"/>
          <w:sz w:val="24"/>
          <w:szCs w:val="24"/>
        </w:rPr>
        <w:t>8.1.2.</w:t>
      </w:r>
      <w:r w:rsidR="003C7A23" w:rsidRPr="00BD2E49">
        <w:rPr>
          <w:rFonts w:ascii="Times New Roman" w:hAnsi="Times New Roman" w:cs="Times New Roman"/>
          <w:color w:val="auto"/>
          <w:sz w:val="24"/>
          <w:szCs w:val="24"/>
        </w:rPr>
        <w:t xml:space="preserve">A documentação exigida para fins de </w:t>
      </w:r>
      <w:r w:rsidR="003C7A23" w:rsidRPr="004055E7">
        <w:rPr>
          <w:rFonts w:ascii="Times New Roman" w:hAnsi="Times New Roman" w:cs="Times New Roman"/>
          <w:b/>
          <w:color w:val="auto"/>
          <w:sz w:val="24"/>
          <w:szCs w:val="24"/>
        </w:rPr>
        <w:t>habilitação jurídica, fiscal, social e trabalhista e econômico-ﬁnanceira</w:t>
      </w:r>
      <w:r w:rsidR="003C7A23" w:rsidRPr="00BD2E49">
        <w:rPr>
          <w:rFonts w:ascii="Times New Roman" w:hAnsi="Times New Roman" w:cs="Times New Roman"/>
          <w:color w:val="auto"/>
          <w:sz w:val="24"/>
          <w:szCs w:val="24"/>
        </w:rPr>
        <w:t>, poderá</w:t>
      </w:r>
      <w:r w:rsidR="005011F0" w:rsidRPr="00BD2E49">
        <w:rPr>
          <w:rFonts w:ascii="Times New Roman" w:hAnsi="Times New Roman" w:cs="Times New Roman"/>
          <w:color w:val="auto"/>
          <w:sz w:val="24"/>
          <w:szCs w:val="24"/>
        </w:rPr>
        <w:t xml:space="preserve"> </w:t>
      </w:r>
      <w:r w:rsidR="003C7A23" w:rsidRPr="00BD2E49">
        <w:rPr>
          <w:rFonts w:ascii="Times New Roman" w:hAnsi="Times New Roman" w:cs="Times New Roman"/>
          <w:color w:val="auto"/>
          <w:sz w:val="24"/>
          <w:szCs w:val="24"/>
        </w:rPr>
        <w:t xml:space="preserve">ser substituída pelo registro cadastral no </w:t>
      </w:r>
      <w:r w:rsidR="003C7A23" w:rsidRPr="004055E7">
        <w:rPr>
          <w:rFonts w:ascii="Times New Roman" w:hAnsi="Times New Roman" w:cs="Times New Roman"/>
          <w:b/>
          <w:color w:val="auto"/>
          <w:sz w:val="24"/>
          <w:szCs w:val="24"/>
        </w:rPr>
        <w:t>SICAF</w:t>
      </w:r>
      <w:r w:rsidR="003C7A23" w:rsidRPr="00BD2E49">
        <w:rPr>
          <w:rFonts w:ascii="Times New Roman" w:hAnsi="Times New Roman" w:cs="Times New Roman"/>
          <w:color w:val="auto"/>
          <w:sz w:val="24"/>
          <w:szCs w:val="24"/>
        </w:rPr>
        <w:t>.</w:t>
      </w:r>
      <w:bookmarkEnd w:id="29"/>
    </w:p>
    <w:p w14:paraId="4B8AFE07" w14:textId="15266A16" w:rsidR="003C7A23" w:rsidRPr="00BD2E49" w:rsidRDefault="003C7A23" w:rsidP="003E2B8D">
      <w:pPr>
        <w:pStyle w:val="Nivel2"/>
        <w:widowControl w:val="0"/>
        <w:numPr>
          <w:ilvl w:val="1"/>
          <w:numId w:val="30"/>
        </w:numPr>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 permitida a</w:t>
      </w:r>
      <w:r w:rsidR="00B053F7"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participação de empresas estrangeiras que não funcionem no País, as exigências de habilitação serão atendidas mediante documentos equivalentes, inicialmente apresentados em tradução livre.</w:t>
      </w:r>
    </w:p>
    <w:p w14:paraId="2E4024D1" w14:textId="784F6553" w:rsidR="003C7A23" w:rsidRPr="00BD2E49" w:rsidRDefault="003C7A23" w:rsidP="003E2B8D">
      <w:pPr>
        <w:pStyle w:val="Nivel2"/>
        <w:widowControl w:val="0"/>
        <w:numPr>
          <w:ilvl w:val="1"/>
          <w:numId w:val="30"/>
        </w:numPr>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w:t>
      </w:r>
      <w:r w:rsidR="002B0A1B">
        <w:rPr>
          <w:rFonts w:ascii="Times New Roman" w:hAnsi="Times New Roman" w:cs="Times New Roman"/>
          <w:color w:val="auto"/>
          <w:sz w:val="24"/>
          <w:szCs w:val="24"/>
        </w:rPr>
        <w:t>o art. 64 d</w:t>
      </w:r>
      <w:r w:rsidRPr="00BD2E49">
        <w:rPr>
          <w:rFonts w:ascii="Times New Roman" w:hAnsi="Times New Roman" w:cs="Times New Roman"/>
          <w:color w:val="auto"/>
          <w:sz w:val="24"/>
          <w:szCs w:val="24"/>
        </w:rPr>
        <w:t>a Lei nº 14.133/2021.</w:t>
      </w:r>
    </w:p>
    <w:p w14:paraId="6DD12A55" w14:textId="39BD7835"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Será verificado se o licitante apresentou declaração de que atende aos requisitos de habilitação, e o declarante responderá pela veracidade das informações prestadas, na forma da lei </w:t>
      </w:r>
      <w:r w:rsidRPr="00BD2E49">
        <w:rPr>
          <w:rFonts w:ascii="Times New Roman" w:hAnsi="Times New Roman" w:cs="Times New Roman"/>
          <w:color w:val="auto"/>
          <w:sz w:val="24"/>
          <w:szCs w:val="24"/>
        </w:rPr>
        <w:lastRenderedPageBreak/>
        <w:t>(</w:t>
      </w:r>
      <w:hyperlink r:id="rId32" w:anchor="art63">
        <w:r w:rsidRPr="00BD2E49">
          <w:rPr>
            <w:rStyle w:val="Hyperlink"/>
            <w:rFonts w:ascii="Times New Roman" w:hAnsi="Times New Roman" w:cs="Times New Roman"/>
            <w:color w:val="auto"/>
            <w:sz w:val="24"/>
            <w:szCs w:val="24"/>
            <w:u w:val="none"/>
          </w:rPr>
          <w:t>art. 63, I, da Lei nº 14.133/2021</w:t>
        </w:r>
      </w:hyperlink>
      <w:r w:rsidRPr="00BD2E49">
        <w:rPr>
          <w:rFonts w:ascii="Times New Roman" w:hAnsi="Times New Roman" w:cs="Times New Roman"/>
          <w:color w:val="auto"/>
          <w:sz w:val="24"/>
          <w:szCs w:val="24"/>
        </w:rPr>
        <w:t>).</w:t>
      </w:r>
    </w:p>
    <w:p w14:paraId="3FC50509"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 xml:space="preserve">A habilitação será verificada </w:t>
      </w:r>
      <w:r w:rsidRPr="00587943">
        <w:rPr>
          <w:rFonts w:ascii="Times New Roman" w:hAnsi="Times New Roman" w:cs="Times New Roman"/>
          <w:b/>
          <w:color w:val="auto"/>
          <w:sz w:val="24"/>
          <w:szCs w:val="24"/>
        </w:rPr>
        <w:t>por meio do Sicaf,</w:t>
      </w:r>
      <w:r w:rsidRPr="00BD2E49">
        <w:rPr>
          <w:rFonts w:ascii="Times New Roman" w:hAnsi="Times New Roman" w:cs="Times New Roman"/>
          <w:color w:val="auto"/>
          <w:sz w:val="24"/>
          <w:szCs w:val="24"/>
        </w:rPr>
        <w:t xml:space="preserve"> nos documentos por ele abrangidos.</w:t>
      </w:r>
    </w:p>
    <w:p w14:paraId="4D240E30" w14:textId="34B9681D" w:rsidR="003C7A23" w:rsidRPr="00BD2E49" w:rsidRDefault="003C7A23" w:rsidP="003E2B8D">
      <w:pPr>
        <w:pStyle w:val="Nivel3"/>
        <w:widowControl w:val="0"/>
        <w:numPr>
          <w:ilvl w:val="2"/>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3" w:anchor="art4" w:history="1">
        <w:r w:rsidRPr="00BD2E49">
          <w:rPr>
            <w:rStyle w:val="Hyperlink"/>
            <w:rFonts w:ascii="Times New Roman" w:hAnsi="Times New Roman" w:cs="Times New Roman"/>
            <w:color w:val="auto"/>
            <w:sz w:val="24"/>
            <w:szCs w:val="24"/>
            <w:u w:val="none"/>
          </w:rPr>
          <w:t>IN nº 3/2018, art. 4º, §1º, e art. 6º, §4º</w:t>
        </w:r>
      </w:hyperlink>
      <w:r w:rsidRPr="00BD2E49">
        <w:rPr>
          <w:rFonts w:ascii="Times New Roman" w:hAnsi="Times New Roman" w:cs="Times New Roman"/>
          <w:color w:val="auto"/>
          <w:sz w:val="24"/>
          <w:szCs w:val="24"/>
        </w:rPr>
        <w:t>).</w:t>
      </w:r>
    </w:p>
    <w:p w14:paraId="7B41325B" w14:textId="47DBF8BA"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É de responsabilidade do licitante conferir a exatidão dos seus dados cadastrais no </w:t>
      </w:r>
      <w:r w:rsidRPr="004055E7">
        <w:rPr>
          <w:rFonts w:ascii="Times New Roman" w:hAnsi="Times New Roman" w:cs="Times New Roman"/>
          <w:b/>
          <w:color w:val="auto"/>
          <w:sz w:val="24"/>
          <w:szCs w:val="24"/>
        </w:rPr>
        <w:t>Sicaf</w:t>
      </w:r>
      <w:r w:rsidRPr="00BD2E49">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4">
        <w:r w:rsidRPr="00BD2E49">
          <w:rPr>
            <w:rStyle w:val="Hyperlink"/>
            <w:rFonts w:ascii="Times New Roman" w:hAnsi="Times New Roman" w:cs="Times New Roman"/>
            <w:color w:val="auto"/>
            <w:sz w:val="24"/>
            <w:szCs w:val="24"/>
            <w:u w:val="none"/>
          </w:rPr>
          <w:t xml:space="preserve">IN nº 3/2018, art. 7º, </w:t>
        </w:r>
        <w:r w:rsidRPr="00BD2E49">
          <w:rPr>
            <w:rStyle w:val="Hyperlink"/>
            <w:rFonts w:ascii="Times New Roman" w:hAnsi="Times New Roman" w:cs="Times New Roman"/>
            <w:i/>
            <w:iCs/>
            <w:color w:val="auto"/>
            <w:sz w:val="24"/>
            <w:szCs w:val="24"/>
            <w:u w:val="none"/>
          </w:rPr>
          <w:t>caput</w:t>
        </w:r>
      </w:hyperlink>
      <w:r w:rsidRPr="00BD2E49">
        <w:rPr>
          <w:rFonts w:ascii="Times New Roman" w:hAnsi="Times New Roman" w:cs="Times New Roman"/>
          <w:color w:val="auto"/>
          <w:sz w:val="24"/>
          <w:szCs w:val="24"/>
        </w:rPr>
        <w:t>).</w:t>
      </w:r>
    </w:p>
    <w:p w14:paraId="0F35D4FB" w14:textId="5CE1C964" w:rsidR="003C7A23" w:rsidRPr="00BD2E49" w:rsidRDefault="003C7A23" w:rsidP="003E2B8D">
      <w:pPr>
        <w:pStyle w:val="Nivel3"/>
        <w:widowControl w:val="0"/>
        <w:numPr>
          <w:ilvl w:val="2"/>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não observância do disposto no item anterior poderá ensejar desclassificação no momento da habilitação. (</w:t>
      </w:r>
      <w:hyperlink r:id="rId35" w:history="1">
        <w:r w:rsidRPr="00BD2E49">
          <w:rPr>
            <w:rStyle w:val="Hyperlink"/>
            <w:rFonts w:ascii="Times New Roman" w:hAnsi="Times New Roman" w:cs="Times New Roman"/>
            <w:color w:val="auto"/>
            <w:sz w:val="24"/>
            <w:szCs w:val="24"/>
            <w:u w:val="none"/>
          </w:rPr>
          <w:t>IN nº 3/2018, art. 7º, parágrafo único</w:t>
        </w:r>
      </w:hyperlink>
      <w:r w:rsidRPr="00BD2E49">
        <w:rPr>
          <w:rFonts w:ascii="Times New Roman" w:hAnsi="Times New Roman" w:cs="Times New Roman"/>
          <w:color w:val="auto"/>
          <w:sz w:val="24"/>
          <w:szCs w:val="24"/>
        </w:rPr>
        <w:t>).</w:t>
      </w:r>
    </w:p>
    <w:p w14:paraId="1F3867D8"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iCs/>
          <w:color w:val="auto"/>
          <w:sz w:val="24"/>
          <w:szCs w:val="24"/>
        </w:rPr>
      </w:pPr>
      <w:r w:rsidRPr="00BD2E49">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51F487F5" w14:textId="534A1A42" w:rsidR="003C7A23" w:rsidRPr="00BD2E49" w:rsidRDefault="003C7A23" w:rsidP="003E2B8D">
      <w:pPr>
        <w:pStyle w:val="Nivel3"/>
        <w:widowControl w:val="0"/>
        <w:numPr>
          <w:ilvl w:val="2"/>
          <w:numId w:val="30"/>
        </w:numPr>
        <w:tabs>
          <w:tab w:val="left" w:pos="-142"/>
          <w:tab w:val="left" w:pos="142"/>
        </w:tabs>
        <w:spacing w:before="0" w:after="0" w:line="360" w:lineRule="auto"/>
        <w:ind w:left="0" w:firstLine="0"/>
        <w:rPr>
          <w:rFonts w:ascii="Times New Roman" w:hAnsi="Times New Roman" w:cs="Times New Roman"/>
          <w:i/>
          <w:iCs/>
          <w:color w:val="auto"/>
          <w:sz w:val="24"/>
          <w:szCs w:val="24"/>
        </w:rPr>
      </w:pPr>
      <w:bookmarkStart w:id="30" w:name="_Ref114663151"/>
      <w:r w:rsidRPr="00BD2E49">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00310FCA" w:rsidRPr="00BD2E49">
        <w:rPr>
          <w:rFonts w:ascii="Times New Roman" w:hAnsi="Times New Roman" w:cs="Times New Roman"/>
          <w:color w:val="auto"/>
          <w:sz w:val="24"/>
          <w:szCs w:val="24"/>
        </w:rPr>
        <w:t>até 24 (vinte e quatro) horas</w:t>
      </w:r>
      <w:r w:rsidRPr="00BD2E49">
        <w:rPr>
          <w:rFonts w:ascii="Times New Roman" w:hAnsi="Times New Roman" w:cs="Times New Roman"/>
          <w:color w:val="auto"/>
          <w:sz w:val="24"/>
          <w:szCs w:val="24"/>
        </w:rPr>
        <w:t>, prorrogável por igual período, contado da solicitação do pregoeiro.</w:t>
      </w:r>
      <w:bookmarkEnd w:id="30"/>
    </w:p>
    <w:p w14:paraId="74061ECE"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 xml:space="preserve">A </w:t>
      </w:r>
      <w:r w:rsidRPr="004055E7">
        <w:rPr>
          <w:rFonts w:ascii="Times New Roman" w:hAnsi="Times New Roman" w:cs="Times New Roman"/>
          <w:b/>
          <w:color w:val="auto"/>
          <w:sz w:val="24"/>
          <w:szCs w:val="24"/>
        </w:rPr>
        <w:t xml:space="preserve">verificação no Sicaf </w:t>
      </w:r>
      <w:r w:rsidRPr="00BD2E49">
        <w:rPr>
          <w:rFonts w:ascii="Times New Roman" w:hAnsi="Times New Roman" w:cs="Times New Roman"/>
          <w:color w:val="auto"/>
          <w:sz w:val="24"/>
          <w:szCs w:val="24"/>
        </w:rPr>
        <w:t>ou a exigência dos documentos nele não contidos somente será feita em relação ao licitante vencedor.</w:t>
      </w:r>
    </w:p>
    <w:p w14:paraId="29D8CA23" w14:textId="77777777" w:rsidR="003C7A23" w:rsidRPr="00BD2E49" w:rsidRDefault="003C7A23" w:rsidP="003E2B8D">
      <w:pPr>
        <w:pStyle w:val="Nivel3"/>
        <w:widowControl w:val="0"/>
        <w:numPr>
          <w:ilvl w:val="2"/>
          <w:numId w:val="30"/>
        </w:numPr>
        <w:tabs>
          <w:tab w:val="left" w:pos="-142"/>
          <w:tab w:val="left" w:pos="142"/>
          <w:tab w:val="left" w:pos="709"/>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2D4773A7" w14:textId="2CE3F0E3"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lastRenderedPageBreak/>
        <w:t>Encerrado o prazo para envio da documentação de que trata o item 8.</w:t>
      </w:r>
      <w:r w:rsidR="00215122">
        <w:rPr>
          <w:rFonts w:ascii="Times New Roman" w:hAnsi="Times New Roman" w:cs="Times New Roman"/>
          <w:color w:val="auto"/>
          <w:sz w:val="24"/>
          <w:szCs w:val="24"/>
        </w:rPr>
        <w:t>8</w:t>
      </w:r>
      <w:r w:rsidRPr="005C3DE1">
        <w:rPr>
          <w:rFonts w:ascii="Times New Roman" w:hAnsi="Times New Roman" w:cs="Times New Roman"/>
          <w:color w:val="auto"/>
          <w:sz w:val="24"/>
          <w:szCs w:val="24"/>
        </w:rPr>
        <w:t>.1, poderá ser admitida, mediante decisão fundamentada do Pregoeiro/Agente de Contratação, a apresentação de novos documentos de habilitação ou a complementação de informações acerca dos documentos já apresentados pelos licitantes, em até 24 (vinte e quatro) horas, para:</w:t>
      </w:r>
    </w:p>
    <w:p w14:paraId="292CA3B0" w14:textId="77777777"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 xml:space="preserve"> a aferição das condições de habilitação do licitante, desde que decorrentes de fatos existentes à época da abertura do certame;</w:t>
      </w:r>
    </w:p>
    <w:p w14:paraId="30905E7F" w14:textId="77777777"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 xml:space="preserve"> atualização de documentos cuja validade tenha expirado após a data de recebimento das propostas;</w:t>
      </w:r>
    </w:p>
    <w:p w14:paraId="2D85F386" w14:textId="77777777"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suprimento da ausência de documento de cunho declaratório emitido unilateralmente pelo licitante;</w:t>
      </w:r>
    </w:p>
    <w:p w14:paraId="06DC16CD" w14:textId="77777777" w:rsidR="005C3DE1" w:rsidRPr="005C3DE1"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 xml:space="preserve"> suprimento da ausência de certidão e/ou documento de cunho declaratório expedido por órgão ou entidade cujos atos gozem de presunção de veracidade e fé pública.</w:t>
      </w:r>
    </w:p>
    <w:p w14:paraId="0D20268B" w14:textId="36B32C21" w:rsidR="00434743" w:rsidRPr="00BD2E49" w:rsidRDefault="005C3DE1" w:rsidP="003E2B8D">
      <w:pPr>
        <w:pStyle w:val="Nivel3"/>
        <w:widowControl w:val="0"/>
        <w:numPr>
          <w:ilvl w:val="2"/>
          <w:numId w:val="30"/>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5C3DE1">
        <w:rPr>
          <w:rFonts w:ascii="Times New Roman" w:hAnsi="Times New Roman" w:cs="Times New Roman"/>
          <w:color w:val="auto"/>
          <w:sz w:val="24"/>
          <w:szCs w:val="24"/>
        </w:rPr>
        <w:t>Findo o prazo assinalado sem o envio da nova documentação, restará preclusa essa oportunidade conferida ao licitante, implicando sua inabilitação</w:t>
      </w:r>
      <w:r>
        <w:rPr>
          <w:rFonts w:ascii="Times New Roman" w:hAnsi="Times New Roman" w:cs="Times New Roman"/>
          <w:color w:val="auto"/>
          <w:sz w:val="24"/>
          <w:szCs w:val="24"/>
        </w:rPr>
        <w:t>.</w:t>
      </w:r>
    </w:p>
    <w:p w14:paraId="38CA540A"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1" w:name="_Ref114670319"/>
      <w:r w:rsidRPr="00BD2E49">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4506CAE4" w14:textId="2F2F0778"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2" w:name="_Ref114665528"/>
      <w:r w:rsidRPr="00BD2E49">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_Ref114663151 \r \h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1C1C2D">
        <w:rPr>
          <w:rFonts w:ascii="Times New Roman" w:hAnsi="Times New Roman" w:cs="Times New Roman"/>
          <w:color w:val="auto"/>
          <w:sz w:val="24"/>
          <w:szCs w:val="24"/>
        </w:rPr>
        <w:t>8.8.1</w:t>
      </w:r>
      <w:r w:rsidRPr="00BD2E49">
        <w:rPr>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w:t>
      </w:r>
      <w:bookmarkEnd w:id="32"/>
    </w:p>
    <w:p w14:paraId="30A25CB4" w14:textId="77777777" w:rsidR="003C7A23" w:rsidRPr="00BD2E49"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3" w:name="_Ref114665515"/>
      <w:r w:rsidRPr="00BD2E49">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3"/>
      <w:r w:rsidRPr="00BD2E49">
        <w:rPr>
          <w:rFonts w:ascii="Times New Roman" w:hAnsi="Times New Roman" w:cs="Times New Roman"/>
          <w:color w:val="auto"/>
          <w:sz w:val="24"/>
          <w:szCs w:val="24"/>
        </w:rPr>
        <w:t>.</w:t>
      </w:r>
    </w:p>
    <w:p w14:paraId="5FCB30FE" w14:textId="3DE67AF9" w:rsidR="003C7A23" w:rsidRDefault="003C7A23"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36" w:anchor="art4">
        <w:r w:rsidRPr="00BD2E49">
          <w:rPr>
            <w:rStyle w:val="Hyperlink"/>
            <w:rFonts w:ascii="Times New Roman" w:hAnsi="Times New Roman" w:cs="Times New Roman"/>
            <w:color w:val="auto"/>
            <w:sz w:val="24"/>
            <w:szCs w:val="24"/>
            <w:u w:val="none"/>
          </w:rPr>
          <w:t>art. 4º do Decreto nº 8.538/2015</w:t>
        </w:r>
      </w:hyperlink>
      <w:r w:rsidRPr="00BD2E49">
        <w:rPr>
          <w:rFonts w:ascii="Times New Roman" w:hAnsi="Times New Roman" w:cs="Times New Roman"/>
          <w:color w:val="auto"/>
          <w:sz w:val="24"/>
          <w:szCs w:val="24"/>
        </w:rPr>
        <w:t>).</w:t>
      </w:r>
    </w:p>
    <w:p w14:paraId="020A8694" w14:textId="77777777" w:rsidR="000813E0" w:rsidRDefault="000813E0"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6BD647AF" w14:textId="2051FCF0" w:rsidR="008E7D8A" w:rsidRPr="00BD2E49" w:rsidRDefault="008E7D8A" w:rsidP="003E2B8D">
      <w:pPr>
        <w:pStyle w:val="Nivel01"/>
        <w:numPr>
          <w:ilvl w:val="0"/>
          <w:numId w:val="30"/>
        </w:numPr>
      </w:pPr>
      <w:bookmarkStart w:id="34" w:name="_Toc135469231"/>
      <w:r w:rsidRPr="00BD2E49">
        <w:t>DA ATA DE REGISTRO DE PREÇOS</w:t>
      </w:r>
      <w:bookmarkEnd w:id="34"/>
    </w:p>
    <w:p w14:paraId="1AB9472D" w14:textId="4C97F54C" w:rsidR="00B9651D" w:rsidRPr="00441C29" w:rsidRDefault="008E7D8A" w:rsidP="003E2B8D">
      <w:pPr>
        <w:pStyle w:val="Nivel2"/>
        <w:widowControl w:val="0"/>
        <w:numPr>
          <w:ilvl w:val="1"/>
          <w:numId w:val="30"/>
        </w:numPr>
        <w:tabs>
          <w:tab w:val="left" w:pos="-142"/>
        </w:tabs>
        <w:spacing w:before="0" w:after="0" w:line="360" w:lineRule="auto"/>
        <w:ind w:left="0" w:firstLine="0"/>
        <w:rPr>
          <w:rFonts w:ascii="Times New Roman" w:hAnsi="Times New Roman" w:cs="Times New Roman"/>
          <w:color w:val="auto"/>
          <w:sz w:val="24"/>
          <w:szCs w:val="24"/>
        </w:rPr>
      </w:pPr>
      <w:r w:rsidRPr="00441C29">
        <w:rPr>
          <w:rFonts w:ascii="Times New Roman" w:hAnsi="Times New Roman" w:cs="Times New Roman"/>
          <w:color w:val="auto"/>
          <w:sz w:val="24"/>
          <w:szCs w:val="24"/>
        </w:rPr>
        <w:t xml:space="preserve">Homologado o resultado da licitação, </w:t>
      </w:r>
      <w:r w:rsidR="001F3016" w:rsidRPr="00441C29">
        <w:rPr>
          <w:rFonts w:ascii="Times New Roman" w:hAnsi="Times New Roman" w:cs="Times New Roman"/>
          <w:color w:val="auto"/>
          <w:sz w:val="24"/>
          <w:szCs w:val="24"/>
        </w:rPr>
        <w:t xml:space="preserve">o licitante mais bem classificado terá </w:t>
      </w:r>
      <w:r w:rsidRPr="00441C29">
        <w:rPr>
          <w:rFonts w:ascii="Times New Roman" w:hAnsi="Times New Roman" w:cs="Times New Roman"/>
          <w:color w:val="auto"/>
          <w:sz w:val="24"/>
          <w:szCs w:val="24"/>
        </w:rPr>
        <w:t xml:space="preserve">o prazo de </w:t>
      </w:r>
      <w:r w:rsidR="00B031DE" w:rsidRPr="00441C29">
        <w:rPr>
          <w:rFonts w:ascii="Times New Roman" w:hAnsi="Times New Roman" w:cs="Times New Roman"/>
          <w:color w:val="auto"/>
          <w:sz w:val="24"/>
          <w:szCs w:val="24"/>
        </w:rPr>
        <w:t>3</w:t>
      </w:r>
      <w:r w:rsidRPr="00441C29">
        <w:rPr>
          <w:rFonts w:ascii="Times New Roman" w:hAnsi="Times New Roman" w:cs="Times New Roman"/>
          <w:color w:val="auto"/>
          <w:sz w:val="24"/>
          <w:szCs w:val="24"/>
        </w:rPr>
        <w:t xml:space="preserve"> </w:t>
      </w:r>
      <w:r w:rsidRPr="00441C29">
        <w:rPr>
          <w:rFonts w:ascii="Times New Roman" w:hAnsi="Times New Roman" w:cs="Times New Roman"/>
          <w:color w:val="auto"/>
          <w:sz w:val="24"/>
          <w:szCs w:val="24"/>
        </w:rPr>
        <w:lastRenderedPageBreak/>
        <w:t>(</w:t>
      </w:r>
      <w:r w:rsidR="00B031DE" w:rsidRPr="00441C29">
        <w:rPr>
          <w:rFonts w:ascii="Times New Roman" w:hAnsi="Times New Roman" w:cs="Times New Roman"/>
          <w:color w:val="auto"/>
          <w:sz w:val="24"/>
          <w:szCs w:val="24"/>
        </w:rPr>
        <w:t>três</w:t>
      </w:r>
      <w:r w:rsidRPr="00441C29">
        <w:rPr>
          <w:rFonts w:ascii="Times New Roman" w:hAnsi="Times New Roman" w:cs="Times New Roman"/>
          <w:color w:val="auto"/>
          <w:sz w:val="24"/>
          <w:szCs w:val="24"/>
        </w:rPr>
        <w:t xml:space="preserve">) dias, contados a partir da data de sua convocação, para assinar a Ata de Registro de Preços, cujo prazo de validade encontra-se nela fixado, sob pena de </w:t>
      </w:r>
      <w:r w:rsidR="001F3016" w:rsidRPr="00441C29">
        <w:rPr>
          <w:rFonts w:ascii="Times New Roman" w:hAnsi="Times New Roman" w:cs="Times New Roman"/>
          <w:color w:val="auto"/>
          <w:sz w:val="24"/>
          <w:szCs w:val="24"/>
        </w:rPr>
        <w:t xml:space="preserve">decadência </w:t>
      </w:r>
      <w:r w:rsidRPr="00441C29">
        <w:rPr>
          <w:rFonts w:ascii="Times New Roman" w:hAnsi="Times New Roman" w:cs="Times New Roman"/>
          <w:color w:val="auto"/>
          <w:sz w:val="24"/>
          <w:szCs w:val="24"/>
        </w:rPr>
        <w:t xml:space="preserve">do direito à contratação, sem prejuízo das sanções previstas </w:t>
      </w:r>
      <w:r w:rsidR="001F3016" w:rsidRPr="00441C29">
        <w:rPr>
          <w:rFonts w:ascii="Times New Roman" w:hAnsi="Times New Roman" w:cs="Times New Roman"/>
          <w:color w:val="auto"/>
          <w:sz w:val="24"/>
          <w:szCs w:val="24"/>
        </w:rPr>
        <w:t>na Lei nº 14.133, de 2021</w:t>
      </w:r>
      <w:r w:rsidRPr="00441C29">
        <w:rPr>
          <w:rFonts w:ascii="Times New Roman" w:hAnsi="Times New Roman" w:cs="Times New Roman"/>
          <w:color w:val="auto"/>
          <w:sz w:val="24"/>
          <w:szCs w:val="24"/>
        </w:rPr>
        <w:t xml:space="preserve">. </w:t>
      </w:r>
    </w:p>
    <w:p w14:paraId="6C952610" w14:textId="3F076BA4" w:rsidR="002B64C4" w:rsidRPr="00BD2E49" w:rsidRDefault="002B64C4"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14:paraId="7378064D" w14:textId="24F6EFD4" w:rsidR="002B64C4" w:rsidRPr="00BD2E49" w:rsidRDefault="00FE7BF7"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iCs/>
          <w:color w:val="auto"/>
          <w:sz w:val="24"/>
          <w:szCs w:val="24"/>
        </w:rPr>
      </w:pPr>
      <w:r w:rsidRPr="00BD2E49">
        <w:rPr>
          <w:rFonts w:ascii="Times New Roman" w:hAnsi="Times New Roman" w:cs="Times New Roman"/>
          <w:iCs/>
          <w:color w:val="auto"/>
          <w:sz w:val="24"/>
          <w:szCs w:val="24"/>
        </w:rPr>
        <w:t>(a)</w:t>
      </w:r>
      <w:r w:rsidR="002B64C4" w:rsidRPr="00BD2E49">
        <w:rPr>
          <w:rFonts w:ascii="Times New Roman" w:hAnsi="Times New Roman" w:cs="Times New Roman"/>
          <w:iCs/>
          <w:color w:val="auto"/>
          <w:sz w:val="24"/>
          <w:szCs w:val="24"/>
        </w:rPr>
        <w:t xml:space="preserve"> a solicitação seja devidamente justificada e apresentada dentro do prazo; e</w:t>
      </w:r>
    </w:p>
    <w:p w14:paraId="15C16419" w14:textId="5F889DB3" w:rsidR="008E7D8A" w:rsidRPr="00BD2E49" w:rsidRDefault="00FE7BF7"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iCs/>
          <w:color w:val="auto"/>
          <w:sz w:val="24"/>
          <w:szCs w:val="24"/>
        </w:rPr>
      </w:pPr>
      <w:r w:rsidRPr="00BD2E49">
        <w:rPr>
          <w:rFonts w:ascii="Times New Roman" w:hAnsi="Times New Roman" w:cs="Times New Roman"/>
          <w:iCs/>
          <w:color w:val="auto"/>
          <w:sz w:val="24"/>
          <w:szCs w:val="24"/>
        </w:rPr>
        <w:t xml:space="preserve">(b) </w:t>
      </w:r>
      <w:r w:rsidR="002B64C4" w:rsidRPr="00BD2E49">
        <w:rPr>
          <w:rFonts w:ascii="Times New Roman" w:hAnsi="Times New Roman" w:cs="Times New Roman"/>
          <w:iCs/>
          <w:color w:val="auto"/>
          <w:sz w:val="24"/>
          <w:szCs w:val="24"/>
        </w:rPr>
        <w:t>a justifica</w:t>
      </w:r>
      <w:r w:rsidRPr="00BD2E49">
        <w:rPr>
          <w:rFonts w:ascii="Times New Roman" w:hAnsi="Times New Roman" w:cs="Times New Roman"/>
          <w:iCs/>
          <w:color w:val="auto"/>
          <w:sz w:val="24"/>
          <w:szCs w:val="24"/>
        </w:rPr>
        <w:t>tiva</w:t>
      </w:r>
      <w:r w:rsidR="002B64C4" w:rsidRPr="00BD2E49">
        <w:rPr>
          <w:rFonts w:ascii="Times New Roman" w:hAnsi="Times New Roman" w:cs="Times New Roman"/>
          <w:iCs/>
          <w:color w:val="auto"/>
          <w:sz w:val="24"/>
          <w:szCs w:val="24"/>
        </w:rPr>
        <w:t xml:space="preserve"> apresentada seja aceita pela Administração.</w:t>
      </w:r>
    </w:p>
    <w:p w14:paraId="5845F289" w14:textId="627A7163" w:rsidR="008E7D8A" w:rsidRPr="00BD2E49" w:rsidRDefault="002B64C4"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ata de registro de preços será assinada por meio de assinatura digital</w:t>
      </w:r>
      <w:r w:rsidR="008E7D8A" w:rsidRPr="00BD2E49">
        <w:rPr>
          <w:rFonts w:ascii="Times New Roman" w:hAnsi="Times New Roman" w:cs="Times New Roman"/>
          <w:color w:val="auto"/>
          <w:sz w:val="24"/>
          <w:szCs w:val="24"/>
        </w:rPr>
        <w:t>.</w:t>
      </w:r>
    </w:p>
    <w:p w14:paraId="7DF9A6B7" w14:textId="17D9C1A3" w:rsidR="00BA0445" w:rsidRPr="00BD2E49" w:rsidRDefault="008E7D8A"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Serão formalizadas tantas Atas de Registro de Preços quant</w:t>
      </w:r>
      <w:r w:rsidR="00A55E9F" w:rsidRPr="00BD2E49">
        <w:rPr>
          <w:rFonts w:ascii="Times New Roman" w:hAnsi="Times New Roman" w:cs="Times New Roman"/>
          <w:color w:val="auto"/>
          <w:sz w:val="24"/>
          <w:szCs w:val="24"/>
        </w:rPr>
        <w:t>as</w:t>
      </w:r>
      <w:r w:rsidR="00BC6CDA" w:rsidRPr="00BD2E49">
        <w:rPr>
          <w:rFonts w:ascii="Times New Roman" w:hAnsi="Times New Roman" w:cs="Times New Roman"/>
          <w:color w:val="auto"/>
          <w:sz w:val="24"/>
          <w:szCs w:val="24"/>
        </w:rPr>
        <w:t xml:space="preserve"> forem</w:t>
      </w:r>
      <w:r w:rsidRPr="00BD2E49">
        <w:rPr>
          <w:rFonts w:ascii="Times New Roman" w:hAnsi="Times New Roman" w:cs="Times New Roman"/>
          <w:color w:val="auto"/>
          <w:sz w:val="24"/>
          <w:szCs w:val="24"/>
        </w:rPr>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BD2E49" w:rsidRDefault="00FE7BF7"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14:paraId="51094F07" w14:textId="7B65C6EF" w:rsidR="000200C5" w:rsidRPr="00BD2E49" w:rsidRDefault="000200C5"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Default="00D95B4C"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E10D39D" w14:textId="77777777" w:rsidR="00E640A9" w:rsidRPr="00E640A9" w:rsidRDefault="00E640A9" w:rsidP="003E2B8D">
      <w:pPr>
        <w:pStyle w:val="Nivel2"/>
        <w:widowControl w:val="0"/>
        <w:numPr>
          <w:ilvl w:val="1"/>
          <w:numId w:val="30"/>
        </w:numPr>
        <w:tabs>
          <w:tab w:val="left" w:pos="-142"/>
          <w:tab w:val="left" w:pos="142"/>
        </w:tabs>
        <w:spacing w:before="0" w:after="0" w:line="360" w:lineRule="auto"/>
        <w:ind w:left="0" w:firstLine="0"/>
        <w:rPr>
          <w:rFonts w:ascii="Times New Roman" w:hAnsi="Times New Roman" w:cs="Times New Roman"/>
          <w:color w:val="auto"/>
          <w:sz w:val="24"/>
          <w:szCs w:val="24"/>
        </w:rPr>
      </w:pPr>
      <w:r w:rsidRPr="00E640A9">
        <w:rPr>
          <w:rFonts w:ascii="Times New Roman" w:hAnsi="Times New Roman" w:cs="Times New Roman"/>
          <w:color w:val="auto"/>
          <w:sz w:val="24"/>
          <w:szCs w:val="24"/>
        </w:rPr>
        <w:t>O prazo de vigência da ata de registro de preços será de 1 (um) ano e poderá ser prorrogado, por igual período, desde que comprovado o preço vantajoso.</w:t>
      </w:r>
    </w:p>
    <w:p w14:paraId="0E873D15" w14:textId="77777777" w:rsidR="0064693D" w:rsidRPr="00BD2E49" w:rsidRDefault="0064693D"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20061A24" w14:textId="098B4F92" w:rsidR="00143367" w:rsidRPr="00BD2E49" w:rsidRDefault="00C841DA" w:rsidP="003E2B8D">
      <w:pPr>
        <w:pStyle w:val="Nivel01"/>
      </w:pPr>
      <w:bookmarkStart w:id="35" w:name="_Toc135469232"/>
      <w:r>
        <w:t>10.</w:t>
      </w:r>
      <w:r w:rsidR="00143367" w:rsidRPr="00BD2E49">
        <w:t>DA FORMAÇÃO DO CADASTRO DE RESERVA</w:t>
      </w:r>
      <w:bookmarkEnd w:id="35"/>
      <w:r w:rsidR="00143367" w:rsidRPr="00BD2E49">
        <w:t xml:space="preserve"> </w:t>
      </w:r>
    </w:p>
    <w:p w14:paraId="25259186" w14:textId="181C72DF" w:rsidR="00143367" w:rsidRPr="00441C29" w:rsidRDefault="00C841DA"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w:t>
      </w:r>
      <w:r w:rsidR="00E71F7F">
        <w:rPr>
          <w:rFonts w:ascii="Times New Roman" w:hAnsi="Times New Roman" w:cs="Times New Roman"/>
          <w:color w:val="auto"/>
          <w:sz w:val="24"/>
          <w:szCs w:val="24"/>
        </w:rPr>
        <w:t>1.</w:t>
      </w:r>
      <w:r w:rsidR="00E71F7F" w:rsidRPr="00441C29">
        <w:rPr>
          <w:rFonts w:ascii="Times New Roman" w:hAnsi="Times New Roman" w:cs="Times New Roman"/>
          <w:color w:val="auto"/>
          <w:sz w:val="24"/>
          <w:szCs w:val="24"/>
        </w:rPr>
        <w:t xml:space="preserve"> Após</w:t>
      </w:r>
      <w:r w:rsidR="00143367" w:rsidRPr="00441C29">
        <w:rPr>
          <w:rFonts w:ascii="Times New Roman" w:hAnsi="Times New Roman" w:cs="Times New Roman"/>
          <w:color w:val="auto"/>
          <w:sz w:val="24"/>
          <w:szCs w:val="24"/>
        </w:rPr>
        <w:t xml:space="preserve"> </w:t>
      </w:r>
      <w:r w:rsidR="00BB32F9" w:rsidRPr="00441C29">
        <w:rPr>
          <w:rFonts w:ascii="Times New Roman" w:hAnsi="Times New Roman" w:cs="Times New Roman"/>
          <w:color w:val="auto"/>
          <w:sz w:val="24"/>
          <w:szCs w:val="24"/>
        </w:rPr>
        <w:t>a homologação da licitação</w:t>
      </w:r>
      <w:r w:rsidR="00143367" w:rsidRPr="00441C29">
        <w:rPr>
          <w:rFonts w:ascii="Times New Roman" w:hAnsi="Times New Roman" w:cs="Times New Roman"/>
          <w:color w:val="auto"/>
          <w:sz w:val="24"/>
          <w:szCs w:val="24"/>
        </w:rPr>
        <w:t>,</w:t>
      </w:r>
      <w:r w:rsidR="00F42A68" w:rsidRPr="00441C29">
        <w:rPr>
          <w:rFonts w:ascii="Times New Roman" w:hAnsi="Times New Roman" w:cs="Times New Roman"/>
          <w:color w:val="auto"/>
          <w:sz w:val="24"/>
          <w:szCs w:val="24"/>
        </w:rPr>
        <w:t xml:space="preserve"> </w:t>
      </w:r>
      <w:r w:rsidR="00F4753F" w:rsidRPr="00441C29">
        <w:rPr>
          <w:rFonts w:ascii="Times New Roman" w:hAnsi="Times New Roman" w:cs="Times New Roman"/>
          <w:color w:val="auto"/>
          <w:sz w:val="24"/>
          <w:szCs w:val="24"/>
        </w:rPr>
        <w:t xml:space="preserve">será incluído na ata, na forma de anexo, o </w:t>
      </w:r>
      <w:r w:rsidR="00014267" w:rsidRPr="00441C29">
        <w:rPr>
          <w:rFonts w:ascii="Times New Roman" w:hAnsi="Times New Roman" w:cs="Times New Roman"/>
          <w:color w:val="auto"/>
          <w:sz w:val="24"/>
          <w:szCs w:val="24"/>
        </w:rPr>
        <w:t>registro:</w:t>
      </w:r>
    </w:p>
    <w:p w14:paraId="4882BBC8" w14:textId="154496B0" w:rsidR="00151789" w:rsidRPr="00BD2E4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10.1.1.</w:t>
      </w:r>
      <w:r w:rsidR="00AE2673" w:rsidRPr="00BD2E49">
        <w:rPr>
          <w:rFonts w:ascii="Times New Roman" w:hAnsi="Times New Roman" w:cs="Times New Roman"/>
          <w:color w:val="auto"/>
          <w:sz w:val="24"/>
          <w:szCs w:val="24"/>
        </w:rPr>
        <w:t xml:space="preserve">dos licitantes </w:t>
      </w:r>
      <w:bookmarkStart w:id="36" w:name="_Hlk132991372"/>
      <w:r w:rsidR="00AE2673" w:rsidRPr="00BD2E49">
        <w:rPr>
          <w:rFonts w:ascii="Times New Roman" w:hAnsi="Times New Roman" w:cs="Times New Roman"/>
          <w:color w:val="auto"/>
          <w:sz w:val="24"/>
          <w:szCs w:val="24"/>
        </w:rPr>
        <w:t xml:space="preserve">que </w:t>
      </w:r>
      <w:bookmarkStart w:id="37" w:name="_Hlk132989696"/>
      <w:r w:rsidR="00AE2673" w:rsidRPr="00BD2E49">
        <w:rPr>
          <w:rFonts w:ascii="Times New Roman" w:hAnsi="Times New Roman" w:cs="Times New Roman"/>
          <w:color w:val="auto"/>
          <w:sz w:val="24"/>
          <w:szCs w:val="24"/>
        </w:rPr>
        <w:t xml:space="preserve">aceitarem cotar </w:t>
      </w:r>
      <w:r w:rsidR="00025402" w:rsidRPr="00BD2E49">
        <w:rPr>
          <w:rFonts w:ascii="Times New Roman" w:hAnsi="Times New Roman" w:cs="Times New Roman"/>
          <w:color w:val="auto"/>
          <w:sz w:val="24"/>
          <w:szCs w:val="24"/>
        </w:rPr>
        <w:t xml:space="preserve">o objeto </w:t>
      </w:r>
      <w:r w:rsidR="00AE2673" w:rsidRPr="00BD2E49">
        <w:rPr>
          <w:rFonts w:ascii="Times New Roman" w:hAnsi="Times New Roman" w:cs="Times New Roman"/>
          <w:color w:val="auto"/>
          <w:sz w:val="24"/>
          <w:szCs w:val="24"/>
        </w:rPr>
        <w:t>com preço igua</w:t>
      </w:r>
      <w:r w:rsidR="00025402" w:rsidRPr="00BD2E49">
        <w:rPr>
          <w:rFonts w:ascii="Times New Roman" w:hAnsi="Times New Roman" w:cs="Times New Roman"/>
          <w:color w:val="auto"/>
          <w:sz w:val="24"/>
          <w:szCs w:val="24"/>
        </w:rPr>
        <w:t>l</w:t>
      </w:r>
      <w:r w:rsidR="00AE2673" w:rsidRPr="00BD2E49">
        <w:rPr>
          <w:rFonts w:ascii="Times New Roman" w:hAnsi="Times New Roman" w:cs="Times New Roman"/>
          <w:color w:val="auto"/>
          <w:sz w:val="24"/>
          <w:szCs w:val="24"/>
        </w:rPr>
        <w:t xml:space="preserve"> ao do adjudicatári</w:t>
      </w:r>
      <w:bookmarkEnd w:id="36"/>
      <w:r w:rsidR="00AE2673" w:rsidRPr="00BD2E49">
        <w:rPr>
          <w:rFonts w:ascii="Times New Roman" w:hAnsi="Times New Roman" w:cs="Times New Roman"/>
          <w:color w:val="auto"/>
          <w:sz w:val="24"/>
          <w:szCs w:val="24"/>
        </w:rPr>
        <w:t>o</w:t>
      </w:r>
      <w:bookmarkEnd w:id="37"/>
      <w:r w:rsidR="00AE2673" w:rsidRPr="00BD2E49">
        <w:rPr>
          <w:rFonts w:ascii="Times New Roman" w:hAnsi="Times New Roman" w:cs="Times New Roman"/>
          <w:color w:val="auto"/>
          <w:sz w:val="24"/>
          <w:szCs w:val="24"/>
        </w:rPr>
        <w:t xml:space="preserve">, observada a classificação na licitação; e </w:t>
      </w:r>
    </w:p>
    <w:p w14:paraId="7F2287CE" w14:textId="04DC406F" w:rsidR="00F42A68" w:rsidRPr="00BD2E49" w:rsidRDefault="00014867" w:rsidP="003E2B8D">
      <w:pPr>
        <w:pStyle w:val="Nivel3"/>
        <w:widowControl w:val="0"/>
        <w:numPr>
          <w:ilvl w:val="0"/>
          <w:numId w:val="0"/>
        </w:numPr>
        <w:tabs>
          <w:tab w:val="left" w:pos="-142"/>
          <w:tab w:val="left" w:pos="142"/>
        </w:tabs>
        <w:spacing w:before="0" w:after="0" w:line="360" w:lineRule="auto"/>
        <w:rPr>
          <w:rFonts w:ascii="Times New Roman" w:eastAsia="MS Mincho" w:hAnsi="Times New Roman" w:cs="Times New Roman"/>
          <w:iCs/>
          <w:color w:val="auto"/>
          <w:sz w:val="24"/>
          <w:szCs w:val="24"/>
        </w:rPr>
      </w:pPr>
      <w:r>
        <w:rPr>
          <w:rFonts w:ascii="Times New Roman" w:hAnsi="Times New Roman" w:cs="Times New Roman"/>
          <w:color w:val="auto"/>
          <w:sz w:val="24"/>
          <w:szCs w:val="24"/>
        </w:rPr>
        <w:t>10.1.2.</w:t>
      </w:r>
      <w:r w:rsidR="00247DF2">
        <w:rPr>
          <w:rFonts w:ascii="Times New Roman" w:hAnsi="Times New Roman" w:cs="Times New Roman"/>
          <w:color w:val="auto"/>
          <w:sz w:val="24"/>
          <w:szCs w:val="24"/>
        </w:rPr>
        <w:t xml:space="preserve"> </w:t>
      </w:r>
      <w:r w:rsidR="00F42A68" w:rsidRPr="00BD2E49">
        <w:rPr>
          <w:rFonts w:ascii="Times New Roman" w:hAnsi="Times New Roman" w:cs="Times New Roman"/>
          <w:color w:val="auto"/>
          <w:sz w:val="24"/>
          <w:szCs w:val="24"/>
        </w:rPr>
        <w:t>dos licitantes que mantiverem sua proposta original</w:t>
      </w:r>
    </w:p>
    <w:p w14:paraId="7628EC9C" w14:textId="4B2EDAF1" w:rsidR="00AE2673" w:rsidRPr="00BD2E49" w:rsidRDefault="00014867" w:rsidP="003E2B8D">
      <w:pPr>
        <w:pStyle w:val="Nivel2"/>
        <w:widowControl w:val="0"/>
        <w:numPr>
          <w:ilvl w:val="0"/>
          <w:numId w:val="0"/>
        </w:numPr>
        <w:tabs>
          <w:tab w:val="left" w:pos="-142"/>
          <w:tab w:val="left" w:pos="142"/>
          <w:tab w:val="left" w:pos="567"/>
        </w:tabs>
        <w:spacing w:before="0" w:after="0" w:line="360" w:lineRule="auto"/>
        <w:rPr>
          <w:rFonts w:ascii="Times New Roman" w:eastAsia="MS Mincho" w:hAnsi="Times New Roman" w:cs="Times New Roman"/>
          <w:i/>
          <w:iCs/>
          <w:color w:val="auto"/>
          <w:sz w:val="24"/>
          <w:szCs w:val="24"/>
        </w:rPr>
      </w:pPr>
      <w:r>
        <w:rPr>
          <w:rFonts w:ascii="Times New Roman" w:hAnsi="Times New Roman" w:cs="Times New Roman"/>
          <w:color w:val="auto"/>
          <w:sz w:val="24"/>
          <w:szCs w:val="24"/>
        </w:rPr>
        <w:t>10.2.</w:t>
      </w:r>
      <w:r w:rsidR="00F42A68" w:rsidRPr="00BD2E49">
        <w:rPr>
          <w:rFonts w:ascii="Times New Roman" w:hAnsi="Times New Roman" w:cs="Times New Roman"/>
          <w:color w:val="auto"/>
          <w:sz w:val="24"/>
          <w:szCs w:val="24"/>
        </w:rPr>
        <w:t xml:space="preserve">  </w:t>
      </w:r>
      <w:r w:rsidR="00AE2673" w:rsidRPr="00BD2E49">
        <w:rPr>
          <w:rFonts w:ascii="Times New Roman" w:hAnsi="Times New Roman" w:cs="Times New Roman"/>
          <w:color w:val="auto"/>
          <w:sz w:val="24"/>
          <w:szCs w:val="24"/>
        </w:rPr>
        <w:t xml:space="preserve">Será respeitada, nas contratações, a ordem de classificação dos licitantes ou fornecedores </w:t>
      </w:r>
      <w:r w:rsidR="00AE2673" w:rsidRPr="00BD2E49">
        <w:rPr>
          <w:rFonts w:ascii="Times New Roman" w:hAnsi="Times New Roman" w:cs="Times New Roman"/>
          <w:color w:val="auto"/>
          <w:sz w:val="24"/>
          <w:szCs w:val="24"/>
        </w:rPr>
        <w:lastRenderedPageBreak/>
        <w:t>registrados na ata.</w:t>
      </w:r>
    </w:p>
    <w:p w14:paraId="2D4C8F3B" w14:textId="63E3F741" w:rsidR="00143367" w:rsidRPr="00BD2E49" w:rsidRDefault="00014867" w:rsidP="003E2B8D">
      <w:pPr>
        <w:pStyle w:val="Nivel3"/>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10.2.1.</w:t>
      </w:r>
      <w:r w:rsidR="00143367" w:rsidRPr="00BD2E49">
        <w:rPr>
          <w:rFonts w:ascii="Times New Roman" w:hAnsi="Times New Roman" w:cs="Times New Roman"/>
          <w:color w:val="auto"/>
          <w:sz w:val="24"/>
          <w:szCs w:val="24"/>
        </w:rPr>
        <w:t xml:space="preserve">A apresentação de novas propostas na forma deste item não prejudicará o resultado do certame em relação ao licitante </w:t>
      </w:r>
      <w:r w:rsidR="0082734C" w:rsidRPr="00BD2E49">
        <w:rPr>
          <w:rFonts w:ascii="Times New Roman" w:hAnsi="Times New Roman" w:cs="Times New Roman"/>
          <w:color w:val="auto"/>
          <w:sz w:val="24"/>
          <w:szCs w:val="24"/>
        </w:rPr>
        <w:t>mais bem</w:t>
      </w:r>
      <w:r w:rsidR="00143367" w:rsidRPr="00BD2E49">
        <w:rPr>
          <w:rFonts w:ascii="Times New Roman" w:hAnsi="Times New Roman" w:cs="Times New Roman"/>
          <w:color w:val="auto"/>
          <w:sz w:val="24"/>
          <w:szCs w:val="24"/>
        </w:rPr>
        <w:t xml:space="preserve"> classificado.</w:t>
      </w:r>
    </w:p>
    <w:p w14:paraId="51490B84" w14:textId="4543FDDB" w:rsidR="00AE2673" w:rsidRPr="00BD2E4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10.2.</w:t>
      </w:r>
      <w:r w:rsidR="00E71F7F">
        <w:rPr>
          <w:rFonts w:ascii="Times New Roman" w:hAnsi="Times New Roman" w:cs="Times New Roman"/>
          <w:color w:val="auto"/>
          <w:sz w:val="24"/>
          <w:szCs w:val="24"/>
        </w:rPr>
        <w:t>2.</w:t>
      </w:r>
      <w:r w:rsidR="00E71F7F" w:rsidRPr="00BD2E49">
        <w:rPr>
          <w:rFonts w:ascii="Times New Roman" w:hAnsi="Times New Roman" w:cs="Times New Roman"/>
          <w:color w:val="auto"/>
          <w:sz w:val="24"/>
          <w:szCs w:val="24"/>
        </w:rPr>
        <w:t xml:space="preserve"> Para</w:t>
      </w:r>
      <w:r w:rsidR="00AE2673" w:rsidRPr="00BD2E49">
        <w:rPr>
          <w:rFonts w:ascii="Times New Roman" w:hAnsi="Times New Roman" w:cs="Times New Roman"/>
          <w:color w:val="auto"/>
          <w:sz w:val="24"/>
          <w:szCs w:val="24"/>
        </w:rPr>
        <w:t xml:space="preserve"> fins da ordem de classificação, os licitantes ou fornecedores </w:t>
      </w:r>
      <w:r w:rsidR="00B96CFE" w:rsidRPr="00BD2E49">
        <w:rPr>
          <w:rFonts w:ascii="Times New Roman" w:hAnsi="Times New Roman" w:cs="Times New Roman"/>
          <w:color w:val="auto"/>
          <w:sz w:val="24"/>
          <w:szCs w:val="24"/>
        </w:rPr>
        <w:t>que aceitarem cotar o</w:t>
      </w:r>
      <w:r w:rsidR="00743092" w:rsidRPr="00BD2E49">
        <w:rPr>
          <w:rFonts w:ascii="Times New Roman" w:hAnsi="Times New Roman" w:cs="Times New Roman"/>
          <w:color w:val="auto"/>
          <w:sz w:val="24"/>
          <w:szCs w:val="24"/>
        </w:rPr>
        <w:t xml:space="preserve"> objeto</w:t>
      </w:r>
      <w:r w:rsidR="00B96CFE" w:rsidRPr="00BD2E49">
        <w:rPr>
          <w:rFonts w:ascii="Times New Roman" w:hAnsi="Times New Roman" w:cs="Times New Roman"/>
          <w:color w:val="auto"/>
          <w:sz w:val="24"/>
          <w:szCs w:val="24"/>
        </w:rPr>
        <w:t xml:space="preserve"> com preço igua</w:t>
      </w:r>
      <w:r w:rsidR="00743092" w:rsidRPr="00BD2E49">
        <w:rPr>
          <w:rFonts w:ascii="Times New Roman" w:hAnsi="Times New Roman" w:cs="Times New Roman"/>
          <w:color w:val="auto"/>
          <w:sz w:val="24"/>
          <w:szCs w:val="24"/>
        </w:rPr>
        <w:t>l</w:t>
      </w:r>
      <w:r w:rsidR="00B96CFE" w:rsidRPr="00BD2E49">
        <w:rPr>
          <w:rFonts w:ascii="Times New Roman" w:hAnsi="Times New Roman" w:cs="Times New Roman"/>
          <w:color w:val="auto"/>
          <w:sz w:val="24"/>
          <w:szCs w:val="24"/>
        </w:rPr>
        <w:t xml:space="preserve"> ao do adjudicatário </w:t>
      </w:r>
      <w:r w:rsidR="00AE2673" w:rsidRPr="00BD2E49">
        <w:rPr>
          <w:rFonts w:ascii="Times New Roman" w:hAnsi="Times New Roman" w:cs="Times New Roman"/>
          <w:color w:val="auto"/>
          <w:sz w:val="24"/>
          <w:szCs w:val="24"/>
        </w:rPr>
        <w:t xml:space="preserve">antecederão aqueles </w:t>
      </w:r>
      <w:r w:rsidR="00B96CFE" w:rsidRPr="00BD2E49">
        <w:rPr>
          <w:rFonts w:ascii="Times New Roman" w:hAnsi="Times New Roman" w:cs="Times New Roman"/>
          <w:color w:val="auto"/>
          <w:sz w:val="24"/>
          <w:szCs w:val="24"/>
        </w:rPr>
        <w:t>que mantiverem sua proposta original</w:t>
      </w:r>
      <w:r w:rsidR="00AE2673" w:rsidRPr="00BD2E49">
        <w:rPr>
          <w:rFonts w:ascii="Times New Roman" w:hAnsi="Times New Roman" w:cs="Times New Roman"/>
          <w:color w:val="auto"/>
          <w:sz w:val="24"/>
          <w:szCs w:val="24"/>
        </w:rPr>
        <w:t>.</w:t>
      </w:r>
    </w:p>
    <w:p w14:paraId="4272BCC6" w14:textId="6D3F074B" w:rsidR="00AE2673" w:rsidRPr="00BD2E49" w:rsidRDefault="00014867"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10.3.</w:t>
      </w:r>
      <w:r w:rsidR="00AE2673" w:rsidRPr="00BD2E49">
        <w:rPr>
          <w:rFonts w:ascii="Times New Roman" w:hAnsi="Times New Roman" w:cs="Times New Roman"/>
          <w:color w:val="auto"/>
          <w:sz w:val="24"/>
          <w:szCs w:val="24"/>
        </w:rPr>
        <w:t xml:space="preserve"> A habilitação dos licitantes que comporão o cadastro de reserva será efetuada quando houver necessidade de contratação dos licitantes remanescentes, nas seguintes hipóteses:</w:t>
      </w:r>
    </w:p>
    <w:p w14:paraId="6B176872" w14:textId="1037DCD8" w:rsidR="00AE2673" w:rsidRPr="00BD2E4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10.3.1.</w:t>
      </w:r>
      <w:r w:rsidR="003A0A19" w:rsidRPr="00BD2E49">
        <w:rPr>
          <w:rFonts w:ascii="Times New Roman" w:hAnsi="Times New Roman" w:cs="Times New Roman"/>
          <w:color w:val="auto"/>
          <w:sz w:val="24"/>
          <w:szCs w:val="24"/>
        </w:rPr>
        <w:t xml:space="preserve"> </w:t>
      </w:r>
      <w:r w:rsidR="00AE2673" w:rsidRPr="00BD2E49">
        <w:rPr>
          <w:rFonts w:ascii="Times New Roman" w:hAnsi="Times New Roman" w:cs="Times New Roman"/>
          <w:color w:val="auto"/>
          <w:sz w:val="24"/>
          <w:szCs w:val="24"/>
        </w:rPr>
        <w:t>quando o licitante vencedor não assinar a ata de registro de preços no prazo e nas condições estabelecidos no edital; ou</w:t>
      </w:r>
    </w:p>
    <w:p w14:paraId="71EB033A" w14:textId="3E7BA2AA" w:rsidR="00143367" w:rsidRPr="00BD2E49" w:rsidRDefault="00014867" w:rsidP="003E2B8D">
      <w:pPr>
        <w:pStyle w:val="Nivel3"/>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10.3.</w:t>
      </w:r>
      <w:r w:rsidR="00E71F7F">
        <w:rPr>
          <w:rFonts w:ascii="Times New Roman" w:hAnsi="Times New Roman" w:cs="Times New Roman"/>
          <w:color w:val="auto"/>
          <w:sz w:val="24"/>
          <w:szCs w:val="24"/>
        </w:rPr>
        <w:t>2.</w:t>
      </w:r>
      <w:r w:rsidR="00E71F7F" w:rsidRPr="00BD2E49">
        <w:rPr>
          <w:rFonts w:ascii="Times New Roman" w:hAnsi="Times New Roman" w:cs="Times New Roman"/>
          <w:color w:val="auto"/>
          <w:sz w:val="24"/>
          <w:szCs w:val="24"/>
        </w:rPr>
        <w:t xml:space="preserve"> quando</w:t>
      </w:r>
      <w:r w:rsidR="00AE2673" w:rsidRPr="00BD2E49">
        <w:rPr>
          <w:rFonts w:ascii="Times New Roman" w:hAnsi="Times New Roman" w:cs="Times New Roman"/>
          <w:color w:val="auto"/>
          <w:sz w:val="24"/>
          <w:szCs w:val="24"/>
        </w:rPr>
        <w:t xml:space="preserve"> houver o cancelamento do registro do fornecedor ou do registro de preços, nas hipóteses previstas nos art. 28 e art. 29</w:t>
      </w:r>
      <w:r w:rsidR="00B96CFE" w:rsidRPr="00BD2E49">
        <w:rPr>
          <w:rFonts w:ascii="Times New Roman" w:hAnsi="Times New Roman" w:cs="Times New Roman"/>
          <w:color w:val="auto"/>
          <w:sz w:val="24"/>
          <w:szCs w:val="24"/>
        </w:rPr>
        <w:t xml:space="preserve"> do Decreto nº 11.462/23</w:t>
      </w:r>
      <w:r w:rsidR="00143367" w:rsidRPr="00BD2E49">
        <w:rPr>
          <w:rFonts w:ascii="Times New Roman" w:hAnsi="Times New Roman" w:cs="Times New Roman"/>
          <w:color w:val="auto"/>
          <w:sz w:val="24"/>
          <w:szCs w:val="24"/>
        </w:rPr>
        <w:t>.</w:t>
      </w:r>
    </w:p>
    <w:p w14:paraId="04040316" w14:textId="74B4946F" w:rsidR="00FE7BF7" w:rsidRPr="00BD2E49" w:rsidRDefault="00014867" w:rsidP="003E2B8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w:t>
      </w:r>
      <w:r w:rsidR="00E71F7F">
        <w:rPr>
          <w:rFonts w:ascii="Times New Roman" w:hAnsi="Times New Roman" w:cs="Times New Roman"/>
          <w:color w:val="auto"/>
          <w:sz w:val="24"/>
          <w:szCs w:val="24"/>
        </w:rPr>
        <w:t>4.</w:t>
      </w:r>
      <w:r w:rsidR="00E71F7F" w:rsidRPr="00BD2E49">
        <w:rPr>
          <w:rFonts w:ascii="Times New Roman" w:hAnsi="Times New Roman" w:cs="Times New Roman"/>
          <w:color w:val="auto"/>
          <w:sz w:val="24"/>
          <w:szCs w:val="24"/>
        </w:rPr>
        <w:t xml:space="preserve"> Na</w:t>
      </w:r>
      <w:r w:rsidR="00FE7BF7" w:rsidRPr="00BD2E49">
        <w:rPr>
          <w:rFonts w:ascii="Times New Roman" w:hAnsi="Times New Roman" w:cs="Times New Roman"/>
          <w:color w:val="auto"/>
          <w:sz w:val="24"/>
          <w:szCs w:val="24"/>
        </w:rPr>
        <w:t xml:space="preserve"> hipótese de nenhum dos licitantes </w:t>
      </w:r>
      <w:r w:rsidR="00D95B4C" w:rsidRPr="00BD2E49">
        <w:rPr>
          <w:rFonts w:ascii="Times New Roman" w:hAnsi="Times New Roman" w:cs="Times New Roman"/>
          <w:color w:val="auto"/>
          <w:sz w:val="24"/>
          <w:szCs w:val="24"/>
        </w:rPr>
        <w:t>que aceitaram cotar o</w:t>
      </w:r>
      <w:r w:rsidR="004D4748" w:rsidRPr="00BD2E49">
        <w:rPr>
          <w:rFonts w:ascii="Times New Roman" w:hAnsi="Times New Roman" w:cs="Times New Roman"/>
          <w:color w:val="auto"/>
          <w:sz w:val="24"/>
          <w:szCs w:val="24"/>
        </w:rPr>
        <w:t xml:space="preserve"> objeto</w:t>
      </w:r>
      <w:r w:rsidR="00D95B4C" w:rsidRPr="00BD2E49">
        <w:rPr>
          <w:rFonts w:ascii="Times New Roman" w:hAnsi="Times New Roman" w:cs="Times New Roman"/>
          <w:color w:val="auto"/>
          <w:sz w:val="24"/>
          <w:szCs w:val="24"/>
        </w:rPr>
        <w:t xml:space="preserve"> com preço igua</w:t>
      </w:r>
      <w:r w:rsidR="00A91EA3" w:rsidRPr="00BD2E49">
        <w:rPr>
          <w:rFonts w:ascii="Times New Roman" w:hAnsi="Times New Roman" w:cs="Times New Roman"/>
          <w:color w:val="auto"/>
          <w:sz w:val="24"/>
          <w:szCs w:val="24"/>
        </w:rPr>
        <w:t>l</w:t>
      </w:r>
      <w:r w:rsidR="00D95B4C" w:rsidRPr="00BD2E49">
        <w:rPr>
          <w:rFonts w:ascii="Times New Roman" w:hAnsi="Times New Roman" w:cs="Times New Roman"/>
          <w:color w:val="auto"/>
          <w:sz w:val="24"/>
          <w:szCs w:val="24"/>
        </w:rPr>
        <w:t xml:space="preserve"> ao do adjudicatário concordar com a</w:t>
      </w:r>
      <w:r w:rsidR="00FE7BF7" w:rsidRPr="00BD2E49">
        <w:rPr>
          <w:rFonts w:ascii="Times New Roman" w:hAnsi="Times New Roman" w:cs="Times New Roman"/>
          <w:color w:val="auto"/>
          <w:sz w:val="24"/>
          <w:szCs w:val="24"/>
        </w:rPr>
        <w:t xml:space="preserve"> contratação nos termos </w:t>
      </w:r>
      <w:r w:rsidR="00E52D8F" w:rsidRPr="00BD2E49">
        <w:rPr>
          <w:rFonts w:ascii="Times New Roman" w:hAnsi="Times New Roman" w:cs="Times New Roman"/>
          <w:color w:val="auto"/>
          <w:sz w:val="24"/>
          <w:szCs w:val="24"/>
        </w:rPr>
        <w:t>em igual prazo e nas condições propostas pelo primeiro classificado</w:t>
      </w:r>
      <w:r w:rsidR="00FE7BF7" w:rsidRPr="00BD2E49">
        <w:rPr>
          <w:rFonts w:ascii="Times New Roman" w:hAnsi="Times New Roman" w:cs="Times New Roman"/>
          <w:color w:val="auto"/>
          <w:sz w:val="24"/>
          <w:szCs w:val="24"/>
        </w:rPr>
        <w:t>, a Administração, observados o valor estimado e a sua eventual atualização na forma prevista no edital, poderá:</w:t>
      </w:r>
    </w:p>
    <w:p w14:paraId="29D26F05" w14:textId="5C669A5F" w:rsidR="00FE7BF7" w:rsidRPr="00BD2E4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10.4.1.</w:t>
      </w:r>
      <w:r w:rsidR="003A0A19" w:rsidRPr="00BD2E49">
        <w:rPr>
          <w:rFonts w:ascii="Times New Roman" w:hAnsi="Times New Roman" w:cs="Times New Roman"/>
          <w:color w:val="auto"/>
          <w:sz w:val="24"/>
          <w:szCs w:val="24"/>
        </w:rPr>
        <w:t xml:space="preserve"> </w:t>
      </w:r>
      <w:r w:rsidR="00FE7BF7" w:rsidRPr="00BD2E49">
        <w:rPr>
          <w:rFonts w:ascii="Times New Roman" w:hAnsi="Times New Roman" w:cs="Times New Roman"/>
          <w:color w:val="auto"/>
          <w:sz w:val="24"/>
          <w:szCs w:val="24"/>
        </w:rPr>
        <w:t xml:space="preserve">convocar os licitantes </w:t>
      </w:r>
      <w:r w:rsidR="00E52D8F" w:rsidRPr="00BD2E49">
        <w:rPr>
          <w:rFonts w:ascii="Times New Roman" w:hAnsi="Times New Roman" w:cs="Times New Roman"/>
          <w:color w:val="auto"/>
          <w:sz w:val="24"/>
          <w:szCs w:val="24"/>
        </w:rPr>
        <w:t xml:space="preserve">que mantiveram sua proposta original </w:t>
      </w:r>
      <w:r w:rsidR="00FE7BF7" w:rsidRPr="00BD2E49">
        <w:rPr>
          <w:rFonts w:ascii="Times New Roman" w:hAnsi="Times New Roman" w:cs="Times New Roman"/>
          <w:color w:val="auto"/>
          <w:sz w:val="24"/>
          <w:szCs w:val="24"/>
        </w:rPr>
        <w:t>para negociação, na ordem de classificação, com vistas à obtenção de preço melhor, mesmo que acima do preço do adjudicatário; ou</w:t>
      </w:r>
    </w:p>
    <w:p w14:paraId="352CEF7B" w14:textId="2EEB8E89" w:rsidR="00BB32F9" w:rsidRDefault="00014867"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10.4.2.</w:t>
      </w:r>
      <w:r w:rsidR="00004FCA" w:rsidRPr="00BD2E49">
        <w:rPr>
          <w:rFonts w:ascii="Times New Roman" w:hAnsi="Times New Roman" w:cs="Times New Roman"/>
          <w:color w:val="auto"/>
          <w:sz w:val="24"/>
          <w:szCs w:val="24"/>
        </w:rPr>
        <w:t xml:space="preserve"> </w:t>
      </w:r>
      <w:r w:rsidR="00FE7BF7" w:rsidRPr="00BD2E49">
        <w:rPr>
          <w:rFonts w:ascii="Times New Roman" w:hAnsi="Times New Roman" w:cs="Times New Roman"/>
          <w:color w:val="auto"/>
          <w:sz w:val="24"/>
          <w:szCs w:val="24"/>
        </w:rPr>
        <w:t>adjudicar e firmar o contrato nas condições ofertadas pelos licitantes remanescentes, observada a ordem de classificação, quando frustrada a negociação de melhor condição.</w:t>
      </w:r>
    </w:p>
    <w:p w14:paraId="7526004A" w14:textId="77777777" w:rsidR="00FB64B0" w:rsidRPr="00BD2E49" w:rsidRDefault="00FB64B0" w:rsidP="003E2B8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15DA29FA" w14:textId="4024330F" w:rsidR="003C7A23" w:rsidRPr="00BD2E49" w:rsidRDefault="00014867" w:rsidP="003E2B8D">
      <w:pPr>
        <w:pStyle w:val="Nivel01"/>
      </w:pPr>
      <w:r>
        <w:t>11.</w:t>
      </w:r>
      <w:r w:rsidR="001E4073">
        <w:t xml:space="preserve"> </w:t>
      </w:r>
      <w:bookmarkStart w:id="38" w:name="_Toc135469233"/>
      <w:r w:rsidR="003C7A23" w:rsidRPr="00BD2E49">
        <w:t>DOS RECURSOS</w:t>
      </w:r>
      <w:bookmarkEnd w:id="38"/>
    </w:p>
    <w:p w14:paraId="6D890939" w14:textId="19B4D036" w:rsidR="003C7A23" w:rsidRPr="002209F6" w:rsidRDefault="003C7A23" w:rsidP="003E2B8D">
      <w:pPr>
        <w:pStyle w:val="Nivel2"/>
        <w:widowControl w:val="0"/>
        <w:numPr>
          <w:ilvl w:val="1"/>
          <w:numId w:val="18"/>
        </w:numPr>
        <w:tabs>
          <w:tab w:val="left" w:pos="-142"/>
          <w:tab w:val="left" w:pos="142"/>
        </w:tabs>
        <w:spacing w:before="0" w:after="0" w:line="360" w:lineRule="auto"/>
        <w:ind w:left="0" w:firstLine="0"/>
        <w:rPr>
          <w:rFonts w:ascii="Times New Roman" w:hAnsi="Times New Roman" w:cs="Times New Roman"/>
          <w:color w:val="auto"/>
          <w:sz w:val="24"/>
          <w:szCs w:val="24"/>
        </w:rPr>
      </w:pPr>
      <w:r w:rsidRPr="002209F6">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7" w:anchor="art165" w:history="1">
        <w:r w:rsidRPr="002209F6">
          <w:rPr>
            <w:rStyle w:val="Hyperlink"/>
            <w:rFonts w:ascii="Times New Roman" w:hAnsi="Times New Roman" w:cs="Times New Roman"/>
            <w:color w:val="auto"/>
            <w:sz w:val="24"/>
            <w:szCs w:val="24"/>
            <w:u w:val="none"/>
          </w:rPr>
          <w:t>art. 165 da Lei nº 14.133, de 2021</w:t>
        </w:r>
      </w:hyperlink>
      <w:r w:rsidRPr="002209F6">
        <w:rPr>
          <w:rFonts w:ascii="Times New Roman" w:hAnsi="Times New Roman" w:cs="Times New Roman"/>
          <w:color w:val="auto"/>
          <w:sz w:val="24"/>
          <w:szCs w:val="24"/>
        </w:rPr>
        <w:t>.</w:t>
      </w:r>
    </w:p>
    <w:p w14:paraId="3D33D2C2" w14:textId="5E1510BA"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recursal é de 3 (três) dias úteis, contados da data de intimação ou de lavratura da ata.</w:t>
      </w:r>
    </w:p>
    <w:p w14:paraId="08292A7B"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 o recurso apresentado impugnar o julgamento das propostas ou o ato de habilitação ou inabilitação do licitante:</w:t>
      </w:r>
    </w:p>
    <w:p w14:paraId="2E4F6788" w14:textId="14AF96A1" w:rsidR="003C7A23" w:rsidRPr="00BD2E49" w:rsidRDefault="003C7A23" w:rsidP="003E2B8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a intenção de recorrer deverá ser manifestada imediatamente, sob pena de preclusão;</w:t>
      </w:r>
    </w:p>
    <w:p w14:paraId="2F3259C2" w14:textId="46D8EA52" w:rsidR="00BC6014" w:rsidRPr="00BD2E49" w:rsidRDefault="00BC6014" w:rsidP="003E2B8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9" w:name="_Hlk135318381"/>
      <w:bookmarkStart w:id="40" w:name="_Hlk135315794"/>
      <w:r w:rsidRPr="00BD2E49">
        <w:rPr>
          <w:rFonts w:ascii="Times New Roman" w:hAnsi="Times New Roman" w:cs="Times New Roman"/>
          <w:color w:val="auto"/>
          <w:sz w:val="24"/>
          <w:szCs w:val="24"/>
        </w:rPr>
        <w:t>o prazo para a manifestação da intenção de recorrer não será inferior a 10 (dez) minutos.</w:t>
      </w:r>
      <w:bookmarkEnd w:id="39"/>
    </w:p>
    <w:bookmarkEnd w:id="40"/>
    <w:p w14:paraId="3743A4BF" w14:textId="77777777" w:rsidR="003C7A23" w:rsidRPr="00BD2E49" w:rsidRDefault="003C7A23" w:rsidP="003E2B8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39141325" w14:textId="3672C2D6" w:rsidR="003C7A23" w:rsidRPr="00BD2E49" w:rsidRDefault="003C7A23" w:rsidP="003E2B8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na hipótese de adoção da inversão de fases prevista no </w:t>
      </w:r>
      <w:hyperlink r:id="rId38" w:anchor="art17§1" w:history="1">
        <w:r w:rsidRPr="00BD2E49">
          <w:rPr>
            <w:rStyle w:val="Hyperlink"/>
            <w:rFonts w:ascii="Times New Roman" w:hAnsi="Times New Roman" w:cs="Times New Roman"/>
            <w:color w:val="auto"/>
            <w:sz w:val="24"/>
            <w:szCs w:val="24"/>
            <w:u w:val="none"/>
          </w:rPr>
          <w:t>§ 1º do art. 17 da Lei nº 14.133, de 2021</w:t>
        </w:r>
      </w:hyperlink>
      <w:r w:rsidRPr="00BD2E49">
        <w:rPr>
          <w:rFonts w:ascii="Times New Roman" w:hAnsi="Times New Roman" w:cs="Times New Roman"/>
          <w:color w:val="auto"/>
          <w:sz w:val="24"/>
          <w:szCs w:val="24"/>
        </w:rPr>
        <w:t>, o prazo para apresentação das razões recursais será iniciado na data de intimação da ata de julgamento.</w:t>
      </w:r>
    </w:p>
    <w:p w14:paraId="522F5186"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recursos deverão ser encaminhados em campo próprio do sistema.</w:t>
      </w:r>
    </w:p>
    <w:p w14:paraId="7C576EC6"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Os recursos interpostos fora do prazo não serão conhecidos. </w:t>
      </w:r>
    </w:p>
    <w:p w14:paraId="0AE7E747"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BD2E49"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acolhimento do recurso invalida tão somente os atos insuscetíveis de aproveitamento. </w:t>
      </w:r>
    </w:p>
    <w:p w14:paraId="4CCCD65E" w14:textId="6B44BC50" w:rsidR="003C7A23" w:rsidRDefault="003C7A23" w:rsidP="003E2B8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Os autos do processo permanecerão com vista franqueada aos interessados no sítio eletrônico </w:t>
      </w:r>
      <w:r w:rsidR="006B39B4" w:rsidRPr="00BD2E49">
        <w:rPr>
          <w:rFonts w:ascii="Times New Roman" w:hAnsi="Times New Roman" w:cs="Times New Roman"/>
          <w:color w:val="auto"/>
          <w:sz w:val="24"/>
          <w:szCs w:val="24"/>
        </w:rPr>
        <w:t>pav.tjmt</w:t>
      </w:r>
      <w:r w:rsidR="00736D52" w:rsidRPr="00BD2E49">
        <w:rPr>
          <w:rFonts w:ascii="Times New Roman" w:hAnsi="Times New Roman" w:cs="Times New Roman"/>
          <w:color w:val="auto"/>
          <w:sz w:val="24"/>
          <w:szCs w:val="24"/>
        </w:rPr>
        <w:t>.jus.br</w:t>
      </w:r>
      <w:r w:rsidRPr="00BD2E49">
        <w:rPr>
          <w:rFonts w:ascii="Times New Roman" w:hAnsi="Times New Roman" w:cs="Times New Roman"/>
          <w:color w:val="auto"/>
          <w:sz w:val="24"/>
          <w:szCs w:val="24"/>
        </w:rPr>
        <w:t>.</w:t>
      </w:r>
    </w:p>
    <w:p w14:paraId="1EBA9C10" w14:textId="77777777" w:rsidR="002B44C9" w:rsidRPr="00BD2E49" w:rsidRDefault="002B44C9" w:rsidP="003E2B8D">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6948A72B" w14:textId="6D8B10B4" w:rsidR="003C7A23" w:rsidRPr="00BD2E49" w:rsidRDefault="003C7A23" w:rsidP="003E2B8D">
      <w:pPr>
        <w:pStyle w:val="Nivel01"/>
        <w:numPr>
          <w:ilvl w:val="0"/>
          <w:numId w:val="19"/>
        </w:numPr>
      </w:pPr>
      <w:bookmarkStart w:id="41" w:name="_Toc135469234"/>
      <w:r w:rsidRPr="00BD2E49">
        <w:t>DAS INFRAÇÕES ADMINISTRATIVAS E SANÇÕES</w:t>
      </w:r>
      <w:bookmarkEnd w:id="41"/>
    </w:p>
    <w:p w14:paraId="2D7E0B85" w14:textId="12668C4A" w:rsidR="008A33C8" w:rsidRPr="008A33C8" w:rsidRDefault="008A33C8" w:rsidP="003E2B8D">
      <w:pPr>
        <w:pStyle w:val="PargrafodaLista"/>
        <w:widowControl w:val="0"/>
        <w:numPr>
          <w:ilvl w:val="1"/>
          <w:numId w:val="23"/>
        </w:numPr>
        <w:spacing w:line="360" w:lineRule="auto"/>
        <w:ind w:left="0" w:firstLine="0"/>
        <w:jc w:val="both"/>
        <w:rPr>
          <w:rFonts w:ascii="Times New Roman" w:hAnsi="Times New Roman" w:cs="Times New Roman"/>
        </w:rPr>
      </w:pPr>
      <w:bookmarkStart w:id="42" w:name="_Hlk181798677"/>
      <w:bookmarkStart w:id="43" w:name="_Toc135469235"/>
      <w:r w:rsidRPr="008A33C8">
        <w:rPr>
          <w:rFonts w:ascii="Times New Roman" w:hAnsi="Times New Roman" w:cs="Times New Roman"/>
        </w:rPr>
        <w:t xml:space="preserve">As infrações administrativas e sanções serão apuradas de acordo com a Instrução Normativa n. 03/2024-CADM, do Tribunal de Justiça do Estado de Mato Grosso, que dispõe sobre os procedimentos de apuração de responsabilidade e aplicação de penalidades por infração às regras estabelecidas em edital de licitação, contrato, Termo de Referência, nos processos de aquisições, por licitação ou por contratação direta, do Poder Judiciário do Estado de Mato Grosso regulados pela Lei n.14.133/2021. </w:t>
      </w:r>
    </w:p>
    <w:p w14:paraId="27CBF4EA" w14:textId="01C30DA4" w:rsidR="00081299" w:rsidRDefault="009C5DF4" w:rsidP="003E2B8D">
      <w:pPr>
        <w:pStyle w:val="PargrafodaLista"/>
        <w:widowControl w:val="0"/>
        <w:numPr>
          <w:ilvl w:val="1"/>
          <w:numId w:val="23"/>
        </w:numPr>
        <w:spacing w:line="360" w:lineRule="auto"/>
        <w:ind w:left="0" w:firstLine="0"/>
        <w:jc w:val="both"/>
        <w:rPr>
          <w:rFonts w:ascii="Times New Roman" w:hAnsi="Times New Roman" w:cs="Times New Roman"/>
        </w:rPr>
      </w:pPr>
      <w:r>
        <w:rPr>
          <w:rFonts w:ascii="Times New Roman" w:hAnsi="Times New Roman" w:cs="Times New Roman"/>
        </w:rPr>
        <w:t xml:space="preserve"> </w:t>
      </w:r>
      <w:r w:rsidR="008A33C8" w:rsidRPr="008A33C8">
        <w:rPr>
          <w:rFonts w:ascii="Times New Roman" w:hAnsi="Times New Roman" w:cs="Times New Roman"/>
        </w:rPr>
        <w:t xml:space="preserve">Ainda, conforme disposto no item </w:t>
      </w:r>
      <w:r w:rsidR="00386D50">
        <w:rPr>
          <w:rFonts w:ascii="Times New Roman" w:hAnsi="Times New Roman" w:cs="Times New Roman"/>
        </w:rPr>
        <w:t>15</w:t>
      </w:r>
      <w:r w:rsidR="008A33C8" w:rsidRPr="008A33C8">
        <w:rPr>
          <w:rFonts w:ascii="Times New Roman" w:hAnsi="Times New Roman" w:cs="Times New Roman"/>
        </w:rPr>
        <w:t xml:space="preserve"> do Termo de Referência anexo I deste Edital.</w:t>
      </w:r>
    </w:p>
    <w:p w14:paraId="4C603B81" w14:textId="77777777" w:rsidR="00316271" w:rsidRDefault="00316271" w:rsidP="003E2B8D">
      <w:pPr>
        <w:pStyle w:val="PargrafodaLista"/>
        <w:widowControl w:val="0"/>
        <w:spacing w:before="180" w:after="60" w:line="288" w:lineRule="auto"/>
        <w:ind w:left="480"/>
        <w:jc w:val="both"/>
        <w:rPr>
          <w:rFonts w:ascii="Times New Roman" w:hAnsi="Times New Roman" w:cs="Times New Roman"/>
        </w:rPr>
      </w:pPr>
    </w:p>
    <w:bookmarkEnd w:id="42"/>
    <w:p w14:paraId="1286CD81" w14:textId="34AC6952" w:rsidR="003C7A23" w:rsidRPr="00BD2E49" w:rsidRDefault="00912D74" w:rsidP="003E2B8D">
      <w:pPr>
        <w:pStyle w:val="Nivel01"/>
      </w:pPr>
      <w:r>
        <w:t xml:space="preserve">13. </w:t>
      </w:r>
      <w:r w:rsidR="003C7A23" w:rsidRPr="00BD2E49">
        <w:t>DA IMPUGNAÇÃO AO EDITAL E DO PEDIDO DE ESCLARECIMENTO</w:t>
      </w:r>
      <w:bookmarkEnd w:id="43"/>
    </w:p>
    <w:p w14:paraId="58868A7B" w14:textId="21366626" w:rsidR="003C7A23" w:rsidRPr="002209F6"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2209F6">
        <w:rPr>
          <w:rFonts w:ascii="Times New Roman" w:hAnsi="Times New Roman" w:cs="Times New Roman"/>
          <w:color w:val="auto"/>
          <w:sz w:val="24"/>
          <w:szCs w:val="24"/>
        </w:rPr>
        <w:t xml:space="preserve">Qualquer pessoa é parte legítima para impugnar este Edital por irregularidade na aplicação da </w:t>
      </w:r>
      <w:hyperlink r:id="rId39" w:history="1">
        <w:r w:rsidRPr="002209F6">
          <w:rPr>
            <w:rStyle w:val="Hyperlink"/>
            <w:rFonts w:ascii="Times New Roman" w:hAnsi="Times New Roman" w:cs="Times New Roman"/>
            <w:color w:val="auto"/>
            <w:sz w:val="24"/>
            <w:szCs w:val="24"/>
            <w:u w:val="none"/>
          </w:rPr>
          <w:t>Lei nº 14.133, de 2021</w:t>
        </w:r>
      </w:hyperlink>
      <w:r w:rsidRPr="002209F6">
        <w:rPr>
          <w:rFonts w:ascii="Times New Roman" w:hAnsi="Times New Roman" w:cs="Times New Roman"/>
          <w:color w:val="auto"/>
          <w:sz w:val="24"/>
          <w:szCs w:val="24"/>
        </w:rPr>
        <w:t>, devendo protocolar o pedido até 3 (</w:t>
      </w:r>
      <w:r w:rsidR="004A0EA0" w:rsidRPr="002209F6">
        <w:rPr>
          <w:rFonts w:ascii="Times New Roman" w:hAnsi="Times New Roman" w:cs="Times New Roman"/>
          <w:color w:val="auto"/>
          <w:sz w:val="24"/>
          <w:szCs w:val="24"/>
        </w:rPr>
        <w:t>três</w:t>
      </w:r>
      <w:r w:rsidRPr="002209F6">
        <w:rPr>
          <w:rFonts w:ascii="Times New Roman" w:hAnsi="Times New Roman" w:cs="Times New Roman"/>
          <w:color w:val="auto"/>
          <w:sz w:val="24"/>
          <w:szCs w:val="24"/>
        </w:rPr>
        <w:t>) dias úteis antes da data da abertura do certame.</w:t>
      </w:r>
    </w:p>
    <w:p w14:paraId="3C7B6880" w14:textId="77777777" w:rsidR="003C7A23" w:rsidRPr="00BD2E49"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7B339635" w:rsidR="003C7A23" w:rsidRPr="00BD2E49"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impugnação e o pedido de esclarecimento poderão ser realizados por forma eletrônica, pelo seguinte meio:</w:t>
      </w:r>
      <w:r w:rsidR="000F5F5A" w:rsidRPr="00BD2E49">
        <w:rPr>
          <w:rFonts w:ascii="Times New Roman" w:hAnsi="Times New Roman" w:cs="Times New Roman"/>
          <w:color w:val="auto"/>
          <w:sz w:val="24"/>
          <w:szCs w:val="24"/>
        </w:rPr>
        <w:t xml:space="preserve"> pav.tjmt.jus.br</w:t>
      </w:r>
    </w:p>
    <w:p w14:paraId="2B348ABF" w14:textId="77777777" w:rsidR="003C7A23" w:rsidRPr="00BD2E49"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As impugnações e pedidos de esclarecimentos não suspendem os prazos previstos no certame.</w:t>
      </w:r>
    </w:p>
    <w:p w14:paraId="19BB7923" w14:textId="66590CC2" w:rsidR="003C7A23" w:rsidRPr="00BD2E49" w:rsidRDefault="003C7A23" w:rsidP="003E2B8D">
      <w:pPr>
        <w:pStyle w:val="Nivel3"/>
        <w:widowControl w:val="0"/>
        <w:numPr>
          <w:ilvl w:val="2"/>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concessão de efeito suspensivo à impugnação é medida excepcional e deverá ser motivada pelo agente de contratação</w:t>
      </w:r>
      <w:r w:rsidR="00A55B6B" w:rsidRPr="00BD2E49">
        <w:rPr>
          <w:rFonts w:ascii="Times New Roman" w:hAnsi="Times New Roman" w:cs="Times New Roman"/>
          <w:color w:val="auto"/>
          <w:sz w:val="24"/>
          <w:szCs w:val="24"/>
        </w:rPr>
        <w:t>/pregoeiro</w:t>
      </w:r>
      <w:r w:rsidRPr="00BD2E49">
        <w:rPr>
          <w:rFonts w:ascii="Times New Roman" w:hAnsi="Times New Roman" w:cs="Times New Roman"/>
          <w:color w:val="auto"/>
          <w:sz w:val="24"/>
          <w:szCs w:val="24"/>
        </w:rPr>
        <w:t>, nos autos do processo de licitação.</w:t>
      </w:r>
    </w:p>
    <w:p w14:paraId="7EDB0B28" w14:textId="77777777" w:rsidR="003C7A23" w:rsidRDefault="003C7A23" w:rsidP="003E2B8D">
      <w:pPr>
        <w:pStyle w:val="Nivel2"/>
        <w:widowControl w:val="0"/>
        <w:numPr>
          <w:ilvl w:val="1"/>
          <w:numId w:val="20"/>
        </w:numPr>
        <w:tabs>
          <w:tab w:val="left" w:pos="-142"/>
          <w:tab w:val="left" w:pos="142"/>
        </w:tabs>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Acolhida a impugnação, será definida e publicada nova data para a realização do certame.</w:t>
      </w:r>
    </w:p>
    <w:p w14:paraId="1DCA2009" w14:textId="55123165" w:rsidR="003C7400" w:rsidRDefault="003C7400" w:rsidP="003E2B8D">
      <w:pPr>
        <w:pStyle w:val="Nivel01"/>
        <w:numPr>
          <w:ilvl w:val="0"/>
          <w:numId w:val="20"/>
        </w:numPr>
        <w:ind w:hanging="622"/>
      </w:pPr>
      <w:bookmarkStart w:id="44" w:name="_Toc135469236"/>
      <w:r>
        <w:t>DA SUSTENTABILIDADE</w:t>
      </w:r>
    </w:p>
    <w:p w14:paraId="60F69C79" w14:textId="12BFA78A" w:rsidR="00F42E29" w:rsidRPr="00B04536" w:rsidRDefault="00F42E29" w:rsidP="003E2B8D">
      <w:pPr>
        <w:pStyle w:val="PargrafodaLista"/>
        <w:widowControl w:val="0"/>
        <w:numPr>
          <w:ilvl w:val="1"/>
          <w:numId w:val="20"/>
        </w:numPr>
        <w:spacing w:line="360" w:lineRule="auto"/>
        <w:ind w:left="0" w:firstLine="0"/>
        <w:jc w:val="both"/>
        <w:rPr>
          <w:rFonts w:ascii="Times New Roman" w:hAnsi="Times New Roman" w:cs="Times New Roman"/>
          <w:lang w:eastAsia="en-US"/>
        </w:rPr>
      </w:pPr>
      <w:r>
        <w:rPr>
          <w:rFonts w:ascii="Times New Roman" w:hAnsi="Times New Roman" w:cs="Times New Roman"/>
          <w:lang w:eastAsia="en-US"/>
        </w:rPr>
        <w:t>Conforme item</w:t>
      </w:r>
      <w:r w:rsidR="002218E7">
        <w:rPr>
          <w:rFonts w:ascii="Times New Roman" w:hAnsi="Times New Roman" w:cs="Times New Roman"/>
          <w:lang w:eastAsia="en-US"/>
        </w:rPr>
        <w:t xml:space="preserve"> </w:t>
      </w:r>
      <w:r w:rsidR="00BB4674">
        <w:rPr>
          <w:rFonts w:ascii="Times New Roman" w:hAnsi="Times New Roman" w:cs="Times New Roman"/>
          <w:lang w:eastAsia="en-US"/>
        </w:rPr>
        <w:t>7</w:t>
      </w:r>
      <w:r>
        <w:rPr>
          <w:rFonts w:ascii="Times New Roman" w:hAnsi="Times New Roman" w:cs="Times New Roman"/>
          <w:lang w:eastAsia="en-US"/>
        </w:rPr>
        <w:t xml:space="preserve"> do</w:t>
      </w:r>
      <w:r w:rsidR="00F8154C">
        <w:rPr>
          <w:rFonts w:ascii="Times New Roman" w:hAnsi="Times New Roman" w:cs="Times New Roman"/>
          <w:lang w:eastAsia="en-US"/>
        </w:rPr>
        <w:t xml:space="preserve"> </w:t>
      </w:r>
      <w:r w:rsidR="00AF0534" w:rsidRPr="00AF0534">
        <w:rPr>
          <w:rFonts w:ascii="Times New Roman" w:hAnsi="Times New Roman" w:cs="Times New Roman"/>
          <w:lang w:eastAsia="en-US"/>
        </w:rPr>
        <w:t>Termo de Referência anexo I deste Edital</w:t>
      </w:r>
      <w:r w:rsidR="00F8154C">
        <w:rPr>
          <w:rFonts w:ascii="Times New Roman" w:hAnsi="Times New Roman" w:cs="Times New Roman"/>
          <w:lang w:eastAsia="en-US"/>
        </w:rPr>
        <w:t>.</w:t>
      </w:r>
    </w:p>
    <w:p w14:paraId="19AF71EA" w14:textId="77777777" w:rsidR="002B44C9" w:rsidRPr="003C7400" w:rsidRDefault="002B44C9" w:rsidP="003E2B8D">
      <w:pPr>
        <w:pStyle w:val="PargrafodaLista"/>
        <w:widowControl w:val="0"/>
        <w:spacing w:line="360" w:lineRule="auto"/>
        <w:ind w:left="0"/>
        <w:jc w:val="both"/>
        <w:rPr>
          <w:rFonts w:ascii="Times New Roman" w:hAnsi="Times New Roman" w:cs="Times New Roman"/>
          <w:lang w:eastAsia="en-US"/>
        </w:rPr>
      </w:pPr>
    </w:p>
    <w:p w14:paraId="0239E3E8" w14:textId="2C617283" w:rsidR="00CF63FB" w:rsidRDefault="00CF63FB" w:rsidP="003E2B8D">
      <w:pPr>
        <w:pStyle w:val="Nivel01"/>
        <w:numPr>
          <w:ilvl w:val="0"/>
          <w:numId w:val="20"/>
        </w:numPr>
        <w:ind w:left="284" w:hanging="284"/>
      </w:pPr>
      <w:r>
        <w:t>FISCALIZAÇÃO</w:t>
      </w:r>
    </w:p>
    <w:p w14:paraId="1D7D6200" w14:textId="77777777" w:rsidR="00485DF0" w:rsidRPr="00485DF0" w:rsidRDefault="00485DF0" w:rsidP="00485DF0">
      <w:pPr>
        <w:pStyle w:val="Nivel01"/>
        <w:numPr>
          <w:ilvl w:val="1"/>
          <w:numId w:val="20"/>
        </w:numPr>
        <w:ind w:left="0" w:firstLine="0"/>
        <w:rPr>
          <w:b w:val="0"/>
          <w:bCs w:val="0"/>
        </w:rPr>
      </w:pPr>
      <w:r>
        <w:t xml:space="preserve"> </w:t>
      </w:r>
      <w:r w:rsidRPr="00485DF0">
        <w:rPr>
          <w:b w:val="0"/>
          <w:bCs w:val="0"/>
        </w:rPr>
        <w:t>Fica designado como fiscal da Ata de Registro de Preços o servidor Joilson Gonçalo de Amorim – matrícula 6200, e como substituta Márcia Cristina de Menezes Butakka – matrícula 6140.</w:t>
      </w:r>
    </w:p>
    <w:p w14:paraId="6E255C75" w14:textId="1D35AB49" w:rsidR="00485DF0" w:rsidRPr="00485DF0" w:rsidRDefault="00485DF0" w:rsidP="00485DF0">
      <w:pPr>
        <w:pStyle w:val="Nivel01"/>
        <w:numPr>
          <w:ilvl w:val="1"/>
          <w:numId w:val="20"/>
        </w:numPr>
        <w:ind w:left="0" w:firstLine="0"/>
        <w:rPr>
          <w:b w:val="0"/>
          <w:bCs w:val="0"/>
        </w:rPr>
      </w:pPr>
      <w:r w:rsidRPr="00485DF0">
        <w:rPr>
          <w:b w:val="0"/>
          <w:bCs w:val="0"/>
        </w:rPr>
        <w:t>Compete à fiscalização acompanhar a execução, registrar ocorrências, determinar correções e comunicar a autoridade competente.</w:t>
      </w:r>
    </w:p>
    <w:p w14:paraId="0CC2F5F1" w14:textId="4F8FCDBC" w:rsidR="00B04536" w:rsidRPr="00485DF0" w:rsidRDefault="00485DF0" w:rsidP="00485DF0">
      <w:pPr>
        <w:pStyle w:val="Nivel01"/>
        <w:numPr>
          <w:ilvl w:val="1"/>
          <w:numId w:val="20"/>
        </w:numPr>
        <w:ind w:left="0" w:firstLine="0"/>
        <w:rPr>
          <w:b w:val="0"/>
          <w:bCs w:val="0"/>
        </w:rPr>
      </w:pPr>
      <w:r w:rsidRPr="00485DF0">
        <w:rPr>
          <w:b w:val="0"/>
          <w:bCs w:val="0"/>
        </w:rPr>
        <w:t>A fiscalização não exclui nem reduz a responsabilidade do fornecedor, nos termos do art. 120 da Lei nº 14.133/2021</w:t>
      </w:r>
      <w:r w:rsidR="00F8154C" w:rsidRPr="00485DF0">
        <w:rPr>
          <w:b w:val="0"/>
          <w:bCs w:val="0"/>
        </w:rPr>
        <w:t>.</w:t>
      </w:r>
    </w:p>
    <w:p w14:paraId="78BBEC20" w14:textId="77777777" w:rsidR="002218E7" w:rsidRPr="002218E7" w:rsidRDefault="002218E7" w:rsidP="003E2B8D">
      <w:pPr>
        <w:widowControl w:val="0"/>
        <w:rPr>
          <w:lang w:eastAsia="en-US"/>
        </w:rPr>
      </w:pPr>
    </w:p>
    <w:p w14:paraId="4B488D7D" w14:textId="584324C6" w:rsidR="00C062C5" w:rsidRDefault="00751807" w:rsidP="003E2B8D">
      <w:pPr>
        <w:pStyle w:val="Nivel01"/>
      </w:pPr>
      <w:r>
        <w:t xml:space="preserve">16. </w:t>
      </w:r>
      <w:r w:rsidR="00C062C5">
        <w:t>DO REAJUSTE</w:t>
      </w:r>
    </w:p>
    <w:p w14:paraId="069FFE48" w14:textId="77777777" w:rsidR="00695425" w:rsidRPr="00695425" w:rsidRDefault="00C062C5" w:rsidP="00695425">
      <w:pPr>
        <w:widowControl w:val="0"/>
        <w:spacing w:line="360" w:lineRule="auto"/>
        <w:jc w:val="both"/>
        <w:rPr>
          <w:rFonts w:ascii="Times New Roman" w:hAnsi="Times New Roman" w:cs="Times New Roman"/>
          <w:lang w:eastAsia="en-US"/>
        </w:rPr>
      </w:pPr>
      <w:r w:rsidRPr="00C062C5">
        <w:rPr>
          <w:rFonts w:ascii="Times New Roman" w:hAnsi="Times New Roman" w:cs="Times New Roman"/>
          <w:lang w:eastAsia="en-US"/>
        </w:rPr>
        <w:t>1</w:t>
      </w:r>
      <w:r w:rsidR="00751807">
        <w:rPr>
          <w:rFonts w:ascii="Times New Roman" w:hAnsi="Times New Roman" w:cs="Times New Roman"/>
          <w:lang w:eastAsia="en-US"/>
        </w:rPr>
        <w:t>6</w:t>
      </w:r>
      <w:r w:rsidRPr="00C062C5">
        <w:rPr>
          <w:rFonts w:ascii="Times New Roman" w:hAnsi="Times New Roman" w:cs="Times New Roman"/>
          <w:lang w:eastAsia="en-US"/>
        </w:rPr>
        <w:t>.1</w:t>
      </w:r>
      <w:r w:rsidR="00947509">
        <w:rPr>
          <w:rFonts w:ascii="Times New Roman" w:hAnsi="Times New Roman" w:cs="Times New Roman"/>
          <w:lang w:eastAsia="en-US"/>
        </w:rPr>
        <w:t>.</w:t>
      </w:r>
      <w:r w:rsidRPr="00C062C5">
        <w:rPr>
          <w:rFonts w:ascii="Times New Roman" w:hAnsi="Times New Roman" w:cs="Times New Roman"/>
          <w:lang w:eastAsia="en-US"/>
        </w:rPr>
        <w:t xml:space="preserve"> </w:t>
      </w:r>
      <w:r w:rsidR="00695425" w:rsidRPr="00695425">
        <w:rPr>
          <w:rFonts w:ascii="Times New Roman" w:hAnsi="Times New Roman" w:cs="Times New Roman"/>
          <w:lang w:eastAsia="en-US"/>
        </w:rPr>
        <w:t>Os preços registrados poderão ser alterados ou atualizados, observadas as disposições legais aplicáveis, nas seguintes hipóteses:</w:t>
      </w:r>
    </w:p>
    <w:p w14:paraId="42EAB219" w14:textId="23234EB7" w:rsidR="00695425" w:rsidRPr="00695425" w:rsidRDefault="00695425" w:rsidP="00695425">
      <w:pPr>
        <w:widowControl w:val="0"/>
        <w:spacing w:line="360" w:lineRule="auto"/>
        <w:jc w:val="both"/>
        <w:rPr>
          <w:rFonts w:ascii="Times New Roman" w:hAnsi="Times New Roman" w:cs="Times New Roman"/>
          <w:lang w:eastAsia="en-US"/>
        </w:rPr>
      </w:pPr>
      <w:r>
        <w:rPr>
          <w:rFonts w:ascii="Times New Roman" w:hAnsi="Times New Roman" w:cs="Times New Roman"/>
          <w:lang w:eastAsia="en-US"/>
        </w:rPr>
        <w:t>16</w:t>
      </w:r>
      <w:r w:rsidRPr="00695425">
        <w:rPr>
          <w:rFonts w:ascii="Times New Roman" w:hAnsi="Times New Roman" w:cs="Times New Roman"/>
          <w:lang w:eastAsia="en-US"/>
        </w:rPr>
        <w:t xml:space="preserve">.1.1. Ocorrência de força maior, caso fortuito, fato do príncipe ou fatos imprevisíveis ou previsíveis de consequências incalculáveis que tornem a execução da ata excessivamente onerosa, </w:t>
      </w:r>
      <w:r w:rsidRPr="00695425">
        <w:rPr>
          <w:rFonts w:ascii="Times New Roman" w:hAnsi="Times New Roman" w:cs="Times New Roman"/>
          <w:lang w:eastAsia="en-US"/>
        </w:rPr>
        <w:lastRenderedPageBreak/>
        <w:t>nos termos da alínea “d” do inciso II do art. 124 da Lei nº 14.133/2021;</w:t>
      </w:r>
    </w:p>
    <w:p w14:paraId="40BF4DC9" w14:textId="5FAC8EB9" w:rsidR="00695425" w:rsidRPr="00695425" w:rsidRDefault="00695425" w:rsidP="00695425">
      <w:pPr>
        <w:widowControl w:val="0"/>
        <w:spacing w:line="360" w:lineRule="auto"/>
        <w:jc w:val="both"/>
        <w:rPr>
          <w:rFonts w:ascii="Times New Roman" w:hAnsi="Times New Roman" w:cs="Times New Roman"/>
          <w:lang w:eastAsia="en-US"/>
        </w:rPr>
      </w:pPr>
      <w:r>
        <w:rPr>
          <w:rFonts w:ascii="Times New Roman" w:hAnsi="Times New Roman" w:cs="Times New Roman"/>
          <w:lang w:eastAsia="en-US"/>
        </w:rPr>
        <w:t>16</w:t>
      </w:r>
      <w:r w:rsidRPr="00695425">
        <w:rPr>
          <w:rFonts w:ascii="Times New Roman" w:hAnsi="Times New Roman" w:cs="Times New Roman"/>
          <w:lang w:eastAsia="en-US"/>
        </w:rPr>
        <w:t>.1.2. Criação, alteração ou extinção de tributos ou encargos legais, ou ainda superveniência de disposições legais que impactem comprovadamente os preços registrados;</w:t>
      </w:r>
    </w:p>
    <w:p w14:paraId="0617F6A8" w14:textId="0B8217D3" w:rsidR="00695425" w:rsidRPr="00695425" w:rsidRDefault="00695425" w:rsidP="00695425">
      <w:pPr>
        <w:widowControl w:val="0"/>
        <w:spacing w:line="360" w:lineRule="auto"/>
        <w:jc w:val="both"/>
        <w:rPr>
          <w:rFonts w:ascii="Times New Roman" w:hAnsi="Times New Roman" w:cs="Times New Roman"/>
          <w:lang w:eastAsia="en-US"/>
        </w:rPr>
      </w:pPr>
      <w:r>
        <w:rPr>
          <w:rFonts w:ascii="Times New Roman" w:hAnsi="Times New Roman" w:cs="Times New Roman"/>
          <w:lang w:eastAsia="en-US"/>
        </w:rPr>
        <w:t>16</w:t>
      </w:r>
      <w:r w:rsidRPr="00695425">
        <w:rPr>
          <w:rFonts w:ascii="Times New Roman" w:hAnsi="Times New Roman" w:cs="Times New Roman"/>
          <w:lang w:eastAsia="en-US"/>
        </w:rPr>
        <w:t>.1.3. Previsão expressa no edital ou na Ata de Registro de Preços, conforme autorizado pela Lei nº 14.133/2021;</w:t>
      </w:r>
    </w:p>
    <w:p w14:paraId="0F4C77EE" w14:textId="422F5B27" w:rsidR="00C062C5" w:rsidRPr="00C062C5" w:rsidRDefault="00695425" w:rsidP="00695425">
      <w:pPr>
        <w:widowControl w:val="0"/>
        <w:spacing w:line="360" w:lineRule="auto"/>
        <w:jc w:val="both"/>
        <w:rPr>
          <w:rFonts w:ascii="Times New Roman" w:hAnsi="Times New Roman" w:cs="Times New Roman"/>
          <w:lang w:eastAsia="en-US"/>
        </w:rPr>
      </w:pPr>
      <w:r>
        <w:rPr>
          <w:rFonts w:ascii="Times New Roman" w:hAnsi="Times New Roman" w:cs="Times New Roman"/>
          <w:lang w:eastAsia="en-US"/>
        </w:rPr>
        <w:t>16</w:t>
      </w:r>
      <w:r w:rsidRPr="00695425">
        <w:rPr>
          <w:rFonts w:ascii="Times New Roman" w:hAnsi="Times New Roman" w:cs="Times New Roman"/>
          <w:lang w:eastAsia="en-US"/>
        </w:rPr>
        <w:t>.1.4. Nos casos de reajuste e prorrogação da Ata de Registro de Preços, deverá ser observada a periodicidade mínima anual, adotando-se como índice de reajuste o Índice Nacional de Preços ao Consumidor Amplo – INPC, conforme previsto para a contratação</w:t>
      </w:r>
      <w:r w:rsidR="005D356A">
        <w:rPr>
          <w:rFonts w:ascii="Times New Roman" w:hAnsi="Times New Roman" w:cs="Times New Roman"/>
          <w:lang w:eastAsia="en-US"/>
        </w:rPr>
        <w:t>.</w:t>
      </w:r>
    </w:p>
    <w:p w14:paraId="53B32984" w14:textId="77777777" w:rsidR="00C062C5" w:rsidRDefault="00C062C5" w:rsidP="003E2B8D">
      <w:pPr>
        <w:widowControl w:val="0"/>
        <w:rPr>
          <w:lang w:eastAsia="en-US"/>
        </w:rPr>
      </w:pPr>
    </w:p>
    <w:p w14:paraId="6B967A05" w14:textId="47E18C45" w:rsidR="00AE32A6" w:rsidRDefault="000540EA" w:rsidP="003E2B8D">
      <w:pPr>
        <w:pStyle w:val="Nivel01"/>
      </w:pPr>
      <w:r>
        <w:t xml:space="preserve">17. </w:t>
      </w:r>
      <w:r w:rsidR="00AE32A6">
        <w:t>D</w:t>
      </w:r>
      <w:r w:rsidR="0084795B">
        <w:t>O MODELO DE</w:t>
      </w:r>
      <w:r w:rsidR="00AE32A6">
        <w:t xml:space="preserve"> EXECUÇÃO</w:t>
      </w:r>
    </w:p>
    <w:p w14:paraId="3CE035F9" w14:textId="77777777" w:rsidR="00184ABE" w:rsidRPr="00184ABE" w:rsidRDefault="00184ABE" w:rsidP="00184ABE">
      <w:pPr>
        <w:spacing w:line="360" w:lineRule="auto"/>
        <w:jc w:val="both"/>
        <w:rPr>
          <w:rFonts w:ascii="Times New Roman" w:hAnsi="Times New Roman" w:cs="Times New Roman"/>
          <w:lang w:eastAsia="en-US"/>
        </w:rPr>
      </w:pPr>
      <w:r w:rsidRPr="00184ABE">
        <w:rPr>
          <w:rFonts w:ascii="Times New Roman" w:hAnsi="Times New Roman" w:cs="Times New Roman"/>
          <w:lang w:eastAsia="en-US"/>
        </w:rPr>
        <w:t>17.1. O prazo de entrega será de até 30 (trinta) dias, contados do recebimento da Nota de Empenho.</w:t>
      </w:r>
    </w:p>
    <w:p w14:paraId="00835472" w14:textId="62C9F6E3" w:rsidR="00184ABE" w:rsidRPr="00184ABE" w:rsidRDefault="003034AA" w:rsidP="00184ABE">
      <w:pPr>
        <w:spacing w:line="360" w:lineRule="auto"/>
        <w:jc w:val="both"/>
        <w:rPr>
          <w:rFonts w:ascii="Times New Roman" w:hAnsi="Times New Roman" w:cs="Times New Roman"/>
          <w:lang w:eastAsia="en-US"/>
        </w:rPr>
      </w:pPr>
      <w:r>
        <w:rPr>
          <w:rFonts w:ascii="Times New Roman" w:hAnsi="Times New Roman" w:cs="Times New Roman"/>
          <w:lang w:eastAsia="en-US"/>
        </w:rPr>
        <w:t>17</w:t>
      </w:r>
      <w:r w:rsidR="00184ABE" w:rsidRPr="00184ABE">
        <w:rPr>
          <w:rFonts w:ascii="Times New Roman" w:hAnsi="Times New Roman" w:cs="Times New Roman"/>
          <w:lang w:eastAsia="en-US"/>
        </w:rPr>
        <w:t>.2. Local de entrega: ALMOXARIFADO DO DEPARTAMENTO DE MATERIAL E PATRIMÔNIO -DMP/TJMT – Rua Doutor Hélio Ponce de Arruda, s/n – CPA- Cuiabá/MT CEP:78049-947 – Telefone: (65)3617-3886 – (65)99234-6963</w:t>
      </w:r>
    </w:p>
    <w:p w14:paraId="494B5BBA" w14:textId="13CB56F7" w:rsidR="00184ABE" w:rsidRPr="00184ABE" w:rsidRDefault="003034AA" w:rsidP="00184ABE">
      <w:pPr>
        <w:spacing w:line="360" w:lineRule="auto"/>
        <w:jc w:val="both"/>
        <w:rPr>
          <w:rFonts w:ascii="Times New Roman" w:hAnsi="Times New Roman" w:cs="Times New Roman"/>
          <w:lang w:eastAsia="en-US"/>
        </w:rPr>
      </w:pPr>
      <w:r>
        <w:rPr>
          <w:rFonts w:ascii="Times New Roman" w:hAnsi="Times New Roman" w:cs="Times New Roman"/>
          <w:lang w:eastAsia="en-US"/>
        </w:rPr>
        <w:t>17</w:t>
      </w:r>
      <w:r w:rsidR="00184ABE" w:rsidRPr="00184ABE">
        <w:rPr>
          <w:rFonts w:ascii="Times New Roman" w:hAnsi="Times New Roman" w:cs="Times New Roman"/>
          <w:lang w:eastAsia="en-US"/>
        </w:rPr>
        <w:t>.3. Horário: de segunda a sexta-feira, das 13h às 17h.</w:t>
      </w:r>
    </w:p>
    <w:p w14:paraId="1C1B0DD0" w14:textId="3744BC9F" w:rsidR="00184ABE" w:rsidRPr="00184ABE" w:rsidRDefault="003034AA" w:rsidP="00184ABE">
      <w:pPr>
        <w:spacing w:line="360" w:lineRule="auto"/>
        <w:jc w:val="both"/>
        <w:rPr>
          <w:rFonts w:ascii="Times New Roman" w:hAnsi="Times New Roman" w:cs="Times New Roman"/>
          <w:lang w:eastAsia="en-US"/>
        </w:rPr>
      </w:pPr>
      <w:r>
        <w:rPr>
          <w:rFonts w:ascii="Times New Roman" w:hAnsi="Times New Roman" w:cs="Times New Roman"/>
          <w:lang w:eastAsia="en-US"/>
        </w:rPr>
        <w:t>17</w:t>
      </w:r>
      <w:r w:rsidR="00184ABE" w:rsidRPr="00184ABE">
        <w:rPr>
          <w:rFonts w:ascii="Times New Roman" w:hAnsi="Times New Roman" w:cs="Times New Roman"/>
          <w:lang w:eastAsia="en-US"/>
        </w:rPr>
        <w:t xml:space="preserve">.4. A entrega deverá ser previamente comunicada, com antecedência mínima de 48 horas, pelo e-mail: </w:t>
      </w:r>
      <w:hyperlink r:id="rId40" w:history="1">
        <w:r w:rsidR="00184ABE" w:rsidRPr="00184ABE">
          <w:rPr>
            <w:rStyle w:val="Hyperlink"/>
            <w:rFonts w:ascii="Times New Roman" w:hAnsi="Times New Roman" w:cs="Times New Roman"/>
            <w:lang w:eastAsia="en-US"/>
          </w:rPr>
          <w:t>controle.estoque@tjmt.jus.br</w:t>
        </w:r>
      </w:hyperlink>
      <w:r w:rsidR="00184ABE" w:rsidRPr="00184ABE">
        <w:rPr>
          <w:rFonts w:ascii="Times New Roman" w:hAnsi="Times New Roman" w:cs="Times New Roman"/>
          <w:lang w:eastAsia="en-US"/>
        </w:rPr>
        <w:t>.</w:t>
      </w:r>
    </w:p>
    <w:p w14:paraId="29E145D8" w14:textId="77777777" w:rsidR="00184ABE" w:rsidRPr="00184ABE" w:rsidRDefault="00184ABE" w:rsidP="00184ABE">
      <w:pPr>
        <w:rPr>
          <w:lang w:eastAsia="en-US"/>
        </w:rPr>
      </w:pPr>
    </w:p>
    <w:p w14:paraId="3448077A" w14:textId="098735DE" w:rsidR="003C7A23" w:rsidRPr="00BD2E49" w:rsidRDefault="00184ABE" w:rsidP="003E2B8D">
      <w:pPr>
        <w:pStyle w:val="Nivel01"/>
      </w:pPr>
      <w:r>
        <w:t xml:space="preserve">18. </w:t>
      </w:r>
      <w:r w:rsidR="003C7A23" w:rsidRPr="00BD2E49">
        <w:t>DAS DISPOSIÇÕES GERAIS</w:t>
      </w:r>
      <w:bookmarkEnd w:id="44"/>
    </w:p>
    <w:p w14:paraId="4A53963B" w14:textId="2FA9FA39" w:rsidR="003C7A23" w:rsidRPr="002209F6" w:rsidRDefault="003034AA" w:rsidP="003034AA">
      <w:pPr>
        <w:pStyle w:val="Nivel2"/>
        <w:widowControl w:val="0"/>
        <w:numPr>
          <w:ilvl w:val="0"/>
          <w:numId w:val="0"/>
        </w:numPr>
        <w:tabs>
          <w:tab w:val="left" w:pos="-142"/>
          <w:tab w:val="left" w:pos="142"/>
        </w:tabs>
        <w:rPr>
          <w:rFonts w:ascii="Times New Roman" w:hAnsi="Times New Roman" w:cs="Times New Roman"/>
          <w:color w:val="auto"/>
          <w:sz w:val="24"/>
          <w:szCs w:val="24"/>
        </w:rPr>
      </w:pPr>
      <w:bookmarkStart w:id="45" w:name="_Hlk82473550"/>
      <w:r>
        <w:rPr>
          <w:rFonts w:ascii="Times New Roman" w:hAnsi="Times New Roman" w:cs="Times New Roman"/>
          <w:color w:val="auto"/>
          <w:sz w:val="24"/>
          <w:szCs w:val="24"/>
        </w:rPr>
        <w:t xml:space="preserve">18.1. </w:t>
      </w:r>
      <w:r w:rsidR="003C7A23" w:rsidRPr="002209F6">
        <w:rPr>
          <w:rFonts w:ascii="Times New Roman" w:hAnsi="Times New Roman" w:cs="Times New Roman"/>
          <w:color w:val="auto"/>
          <w:sz w:val="24"/>
          <w:szCs w:val="24"/>
        </w:rPr>
        <w:t>Será divulgada ata da sessão pública no sistema eletrônico.</w:t>
      </w:r>
    </w:p>
    <w:p w14:paraId="03B73725" w14:textId="55BDD226" w:rsidR="003C7A23" w:rsidRPr="00BD2E49" w:rsidRDefault="003034AA" w:rsidP="003034AA">
      <w:pPr>
        <w:pStyle w:val="Nivel2"/>
        <w:widowControl w:val="0"/>
        <w:numPr>
          <w:ilvl w:val="0"/>
          <w:numId w:val="0"/>
        </w:numPr>
        <w:tabs>
          <w:tab w:val="left" w:pos="-142"/>
          <w:tab w:val="left" w:pos="142"/>
        </w:tabs>
        <w:rPr>
          <w:rFonts w:ascii="Times New Roman" w:hAnsi="Times New Roman" w:cs="Times New Roman"/>
          <w:color w:val="auto"/>
          <w:sz w:val="24"/>
          <w:szCs w:val="24"/>
        </w:rPr>
      </w:pPr>
      <w:r>
        <w:rPr>
          <w:rFonts w:ascii="Times New Roman" w:hAnsi="Times New Roman" w:cs="Times New Roman"/>
          <w:color w:val="auto"/>
          <w:sz w:val="24"/>
          <w:szCs w:val="24"/>
        </w:rPr>
        <w:t xml:space="preserve">18.2. </w:t>
      </w:r>
      <w:r w:rsidR="003C7A23" w:rsidRPr="00BD2E49">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2AE7A575" w:rsidR="003C7A23" w:rsidRPr="00BD2E49" w:rsidRDefault="003034AA" w:rsidP="003034AA">
      <w:pPr>
        <w:pStyle w:val="Nivel2"/>
        <w:widowControl w:val="0"/>
        <w:numPr>
          <w:ilvl w:val="0"/>
          <w:numId w:val="0"/>
        </w:numPr>
        <w:tabs>
          <w:tab w:val="left" w:pos="-142"/>
          <w:tab w:val="left" w:pos="142"/>
        </w:tabs>
        <w:rPr>
          <w:rFonts w:ascii="Times New Roman" w:hAnsi="Times New Roman" w:cs="Times New Roman"/>
          <w:color w:val="auto"/>
          <w:sz w:val="24"/>
          <w:szCs w:val="24"/>
        </w:rPr>
      </w:pPr>
      <w:r>
        <w:rPr>
          <w:rFonts w:ascii="Times New Roman" w:hAnsi="Times New Roman" w:cs="Times New Roman"/>
          <w:color w:val="auto"/>
          <w:sz w:val="24"/>
          <w:szCs w:val="24"/>
        </w:rPr>
        <w:t xml:space="preserve">18.3. </w:t>
      </w:r>
      <w:r w:rsidR="003C7A23" w:rsidRPr="00BD2E49">
        <w:rPr>
          <w:rFonts w:ascii="Times New Roman" w:hAnsi="Times New Roman" w:cs="Times New Roman"/>
          <w:color w:val="auto"/>
          <w:sz w:val="24"/>
          <w:szCs w:val="24"/>
        </w:rPr>
        <w:t>Todas as referências de tempo no Edital, no aviso e durante a sessão pública observarão o horário de Brasília - DF.</w:t>
      </w:r>
    </w:p>
    <w:p w14:paraId="5CAAC75A" w14:textId="1E1B32F7" w:rsidR="003C7A23" w:rsidRPr="00BD2E49" w:rsidRDefault="003034AA" w:rsidP="003034AA">
      <w:pPr>
        <w:pStyle w:val="Nivel2"/>
        <w:widowControl w:val="0"/>
        <w:numPr>
          <w:ilvl w:val="0"/>
          <w:numId w:val="0"/>
        </w:numPr>
        <w:tabs>
          <w:tab w:val="left" w:pos="-142"/>
          <w:tab w:val="left" w:pos="142"/>
        </w:tabs>
        <w:rPr>
          <w:rFonts w:ascii="Times New Roman" w:hAnsi="Times New Roman" w:cs="Times New Roman"/>
          <w:color w:val="auto"/>
          <w:sz w:val="24"/>
          <w:szCs w:val="24"/>
        </w:rPr>
      </w:pPr>
      <w:r>
        <w:rPr>
          <w:rFonts w:ascii="Times New Roman" w:hAnsi="Times New Roman" w:cs="Times New Roman"/>
          <w:color w:val="auto"/>
          <w:sz w:val="24"/>
          <w:szCs w:val="24"/>
        </w:rPr>
        <w:t xml:space="preserve">18.4. </w:t>
      </w:r>
      <w:r w:rsidR="003C7A23" w:rsidRPr="00BD2E49">
        <w:rPr>
          <w:rFonts w:ascii="Times New Roman" w:hAnsi="Times New Roman" w:cs="Times New Roman"/>
          <w:color w:val="auto"/>
          <w:sz w:val="24"/>
          <w:szCs w:val="24"/>
        </w:rPr>
        <w:t>A homologação do resultado desta licitação não implicará direito à contratação.</w:t>
      </w:r>
    </w:p>
    <w:p w14:paraId="1EAEBD43" w14:textId="601C996E" w:rsidR="003C7A23" w:rsidRPr="00BD2E49" w:rsidRDefault="003034AA" w:rsidP="003034AA">
      <w:pPr>
        <w:pStyle w:val="Nivel2"/>
        <w:widowControl w:val="0"/>
        <w:numPr>
          <w:ilvl w:val="0"/>
          <w:numId w:val="0"/>
        </w:numPr>
        <w:tabs>
          <w:tab w:val="left" w:pos="-142"/>
          <w:tab w:val="left" w:pos="142"/>
        </w:tabs>
        <w:rPr>
          <w:rFonts w:ascii="Times New Roman" w:hAnsi="Times New Roman" w:cs="Times New Roman"/>
          <w:color w:val="auto"/>
          <w:sz w:val="24"/>
          <w:szCs w:val="24"/>
        </w:rPr>
      </w:pPr>
      <w:r>
        <w:rPr>
          <w:rFonts w:ascii="Times New Roman" w:hAnsi="Times New Roman" w:cs="Times New Roman"/>
          <w:color w:val="auto"/>
          <w:sz w:val="24"/>
          <w:szCs w:val="24"/>
        </w:rPr>
        <w:t xml:space="preserve">18.5. </w:t>
      </w:r>
      <w:r w:rsidR="003C7A23" w:rsidRPr="00BD2E49">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C319FCE" w:rsidR="003C7A23" w:rsidRPr="00BD2E49" w:rsidRDefault="003034AA" w:rsidP="003034AA">
      <w:pPr>
        <w:pStyle w:val="Nivel2"/>
        <w:widowControl w:val="0"/>
        <w:numPr>
          <w:ilvl w:val="0"/>
          <w:numId w:val="0"/>
        </w:numPr>
        <w:tabs>
          <w:tab w:val="left" w:pos="-142"/>
          <w:tab w:val="left" w:pos="142"/>
        </w:tabs>
        <w:rPr>
          <w:rFonts w:ascii="Times New Roman" w:hAnsi="Times New Roman" w:cs="Times New Roman"/>
          <w:color w:val="auto"/>
          <w:sz w:val="24"/>
          <w:szCs w:val="24"/>
        </w:rPr>
      </w:pPr>
      <w:r>
        <w:rPr>
          <w:rFonts w:ascii="Times New Roman" w:hAnsi="Times New Roman" w:cs="Times New Roman"/>
          <w:color w:val="auto"/>
          <w:sz w:val="24"/>
          <w:szCs w:val="24"/>
        </w:rPr>
        <w:t xml:space="preserve">18.6. </w:t>
      </w:r>
      <w:r w:rsidR="003C7A23" w:rsidRPr="00BD2E49">
        <w:rPr>
          <w:rFonts w:ascii="Times New Roman" w:hAnsi="Times New Roman" w:cs="Times New Roman"/>
          <w:color w:val="auto"/>
          <w:sz w:val="24"/>
          <w:szCs w:val="24"/>
        </w:rPr>
        <w:t xml:space="preserve">Os licitantes assumem todos os custos de preparação e apresentação de suas propostas e a Administração não será, em nenhum caso, responsável por esses custos, independentemente da </w:t>
      </w:r>
      <w:r w:rsidR="003C7A23" w:rsidRPr="00BD2E49">
        <w:rPr>
          <w:rFonts w:ascii="Times New Roman" w:hAnsi="Times New Roman" w:cs="Times New Roman"/>
          <w:color w:val="auto"/>
          <w:sz w:val="24"/>
          <w:szCs w:val="24"/>
        </w:rPr>
        <w:lastRenderedPageBreak/>
        <w:t>condução ou do resultado do processo licitatório.</w:t>
      </w:r>
    </w:p>
    <w:p w14:paraId="6E2F91FC" w14:textId="6E7D4FD2" w:rsidR="003C7A23" w:rsidRPr="00BD2E49" w:rsidRDefault="003034AA" w:rsidP="003034AA">
      <w:pPr>
        <w:pStyle w:val="Nivel2"/>
        <w:widowControl w:val="0"/>
        <w:numPr>
          <w:ilvl w:val="0"/>
          <w:numId w:val="0"/>
        </w:numPr>
        <w:tabs>
          <w:tab w:val="left" w:pos="-142"/>
          <w:tab w:val="left" w:pos="142"/>
        </w:tabs>
        <w:rPr>
          <w:rFonts w:ascii="Times New Roman" w:hAnsi="Times New Roman" w:cs="Times New Roman"/>
          <w:color w:val="auto"/>
          <w:sz w:val="24"/>
          <w:szCs w:val="24"/>
        </w:rPr>
      </w:pPr>
      <w:r>
        <w:rPr>
          <w:rFonts w:ascii="Times New Roman" w:hAnsi="Times New Roman" w:cs="Times New Roman"/>
          <w:color w:val="auto"/>
          <w:sz w:val="24"/>
          <w:szCs w:val="24"/>
        </w:rPr>
        <w:t xml:space="preserve">18.7. </w:t>
      </w:r>
      <w:r w:rsidR="003C7A23" w:rsidRPr="00BD2E49">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3200564D" w14:textId="079B64EE" w:rsidR="003C7A23" w:rsidRPr="00BD2E49" w:rsidRDefault="003034AA" w:rsidP="003034AA">
      <w:pPr>
        <w:pStyle w:val="Nivel2"/>
        <w:widowControl w:val="0"/>
        <w:numPr>
          <w:ilvl w:val="0"/>
          <w:numId w:val="0"/>
        </w:numPr>
        <w:tabs>
          <w:tab w:val="left" w:pos="-142"/>
          <w:tab w:val="left" w:pos="142"/>
        </w:tabs>
        <w:rPr>
          <w:rFonts w:ascii="Times New Roman" w:hAnsi="Times New Roman" w:cs="Times New Roman"/>
          <w:color w:val="auto"/>
          <w:sz w:val="24"/>
          <w:szCs w:val="24"/>
        </w:rPr>
      </w:pPr>
      <w:r>
        <w:rPr>
          <w:rFonts w:ascii="Times New Roman" w:hAnsi="Times New Roman" w:cs="Times New Roman"/>
          <w:color w:val="auto"/>
          <w:sz w:val="24"/>
          <w:szCs w:val="24"/>
        </w:rPr>
        <w:t xml:space="preserve">18.8. </w:t>
      </w:r>
      <w:r w:rsidR="003C7A23" w:rsidRPr="00BD2E49">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4568599A" w:rsidR="003C7A23" w:rsidRPr="00BD2E49" w:rsidRDefault="003034AA" w:rsidP="003034AA">
      <w:pPr>
        <w:pStyle w:val="Nivel2"/>
        <w:widowControl w:val="0"/>
        <w:numPr>
          <w:ilvl w:val="0"/>
          <w:numId w:val="0"/>
        </w:numPr>
        <w:tabs>
          <w:tab w:val="left" w:pos="-142"/>
          <w:tab w:val="left" w:pos="142"/>
        </w:tabs>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18.9. </w:t>
      </w:r>
      <w:r w:rsidR="003C7A23" w:rsidRPr="00BD2E49">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3B988FF6" w14:textId="3C496470" w:rsidR="003C7A23" w:rsidRPr="00BD2E49" w:rsidRDefault="003034AA" w:rsidP="003034AA">
      <w:pPr>
        <w:pStyle w:val="Nivel2"/>
        <w:widowControl w:val="0"/>
        <w:numPr>
          <w:ilvl w:val="0"/>
          <w:numId w:val="0"/>
        </w:numPr>
        <w:tabs>
          <w:tab w:val="left" w:pos="-142"/>
          <w:tab w:val="left" w:pos="142"/>
        </w:tabs>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18.10. </w:t>
      </w:r>
      <w:r w:rsidR="003C7A23" w:rsidRPr="00BD2E49">
        <w:rPr>
          <w:rFonts w:ascii="Times New Roman" w:hAnsi="Times New Roman" w:cs="Times New Roman"/>
          <w:color w:val="auto"/>
          <w:sz w:val="24"/>
          <w:szCs w:val="24"/>
        </w:rPr>
        <w:t xml:space="preserve">O Edital e seus anexos estão disponíveis, na íntegra, no Portal Nacional de Contratações Públicas (PNCP) e endereço eletrônico </w:t>
      </w:r>
      <w:r w:rsidR="00ED3A36" w:rsidRPr="00BD2E49">
        <w:rPr>
          <w:rFonts w:ascii="Times New Roman" w:hAnsi="Times New Roman" w:cs="Times New Roman"/>
          <w:color w:val="auto"/>
          <w:sz w:val="24"/>
          <w:szCs w:val="24"/>
        </w:rPr>
        <w:t>tjmt.jus.br</w:t>
      </w:r>
      <w:r w:rsidR="005922FA" w:rsidRPr="00BD2E49">
        <w:rPr>
          <w:rFonts w:ascii="Times New Roman" w:hAnsi="Times New Roman" w:cs="Times New Roman"/>
          <w:color w:val="auto"/>
          <w:sz w:val="24"/>
          <w:szCs w:val="24"/>
        </w:rPr>
        <w:t>/licitacao</w:t>
      </w:r>
      <w:r w:rsidR="003C7A23" w:rsidRPr="00BD2E49">
        <w:rPr>
          <w:rFonts w:ascii="Times New Roman" w:hAnsi="Times New Roman" w:cs="Times New Roman"/>
          <w:color w:val="auto"/>
          <w:sz w:val="24"/>
          <w:szCs w:val="24"/>
        </w:rPr>
        <w:t>.</w:t>
      </w:r>
      <w:r w:rsidR="00945972" w:rsidRPr="00BD2E49">
        <w:rPr>
          <w:rFonts w:ascii="Times New Roman" w:hAnsi="Times New Roman" w:cs="Times New Roman"/>
          <w:color w:val="auto"/>
          <w:sz w:val="24"/>
          <w:szCs w:val="24"/>
        </w:rPr>
        <w:t xml:space="preserve"> </w:t>
      </w:r>
    </w:p>
    <w:p w14:paraId="66D7AB8E" w14:textId="3B0F48FC" w:rsidR="003C7A23" w:rsidRPr="00BD2E49" w:rsidRDefault="003034AA" w:rsidP="003034AA">
      <w:pPr>
        <w:pStyle w:val="Nivel2"/>
        <w:widowControl w:val="0"/>
        <w:numPr>
          <w:ilvl w:val="0"/>
          <w:numId w:val="0"/>
        </w:numPr>
        <w:tabs>
          <w:tab w:val="left" w:pos="-142"/>
          <w:tab w:val="left" w:pos="142"/>
        </w:tabs>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18.11. </w:t>
      </w:r>
      <w:r w:rsidR="003C7A23" w:rsidRPr="00BD2E49">
        <w:rPr>
          <w:rFonts w:ascii="Times New Roman" w:hAnsi="Times New Roman" w:cs="Times New Roman"/>
          <w:color w:val="auto"/>
          <w:sz w:val="24"/>
          <w:szCs w:val="24"/>
        </w:rPr>
        <w:t>Integram este Edital, para todos os fins e efeitos, os seguintes anexos:</w:t>
      </w:r>
    </w:p>
    <w:p w14:paraId="7ADD4298" w14:textId="3B6E94B8" w:rsidR="003C7A23" w:rsidRPr="00BD2E49" w:rsidRDefault="000B2502" w:rsidP="000D7F3F">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18.11.1. </w:t>
      </w:r>
      <w:r w:rsidR="003C7A23" w:rsidRPr="00BD2E49">
        <w:rPr>
          <w:rFonts w:ascii="Times New Roman" w:hAnsi="Times New Roman" w:cs="Times New Roman"/>
          <w:color w:val="auto"/>
          <w:sz w:val="24"/>
          <w:szCs w:val="24"/>
        </w:rPr>
        <w:t>ANEXO I - Termo de Referência</w:t>
      </w:r>
      <w:r w:rsidR="00B53DA3">
        <w:rPr>
          <w:rFonts w:ascii="Times New Roman" w:hAnsi="Times New Roman" w:cs="Times New Roman"/>
          <w:color w:val="auto"/>
          <w:sz w:val="24"/>
          <w:szCs w:val="24"/>
        </w:rPr>
        <w:t xml:space="preserve"> nº</w:t>
      </w:r>
      <w:r w:rsidR="00B53DA3" w:rsidRPr="00B53DA3">
        <w:rPr>
          <w:rFonts w:ascii="Times New Roman" w:hAnsi="Times New Roman" w:cs="Times New Roman"/>
          <w:color w:val="auto"/>
          <w:sz w:val="24"/>
          <w:szCs w:val="24"/>
        </w:rPr>
        <w:t xml:space="preserve">. </w:t>
      </w:r>
      <w:r w:rsidR="007777ED" w:rsidRPr="007777ED">
        <w:rPr>
          <w:rFonts w:ascii="Times New Roman" w:hAnsi="Times New Roman" w:cs="Times New Roman"/>
          <w:color w:val="auto"/>
          <w:sz w:val="24"/>
          <w:szCs w:val="24"/>
        </w:rPr>
        <w:t>0</w:t>
      </w:r>
      <w:r w:rsidR="00BB4674">
        <w:rPr>
          <w:rFonts w:ascii="Times New Roman" w:hAnsi="Times New Roman" w:cs="Times New Roman"/>
          <w:color w:val="auto"/>
          <w:sz w:val="24"/>
          <w:szCs w:val="24"/>
        </w:rPr>
        <w:t>1</w:t>
      </w:r>
      <w:r w:rsidR="007777ED" w:rsidRPr="007777ED">
        <w:rPr>
          <w:rFonts w:ascii="Times New Roman" w:hAnsi="Times New Roman" w:cs="Times New Roman"/>
          <w:color w:val="auto"/>
          <w:sz w:val="24"/>
          <w:szCs w:val="24"/>
        </w:rPr>
        <w:t>/202</w:t>
      </w:r>
      <w:r w:rsidR="00BB4674">
        <w:rPr>
          <w:rFonts w:ascii="Times New Roman" w:hAnsi="Times New Roman" w:cs="Times New Roman"/>
          <w:color w:val="auto"/>
          <w:sz w:val="24"/>
          <w:szCs w:val="24"/>
        </w:rPr>
        <w:t>6</w:t>
      </w:r>
      <w:r w:rsidR="007777ED" w:rsidRPr="007777ED">
        <w:rPr>
          <w:rFonts w:ascii="Times New Roman" w:hAnsi="Times New Roman" w:cs="Times New Roman"/>
          <w:color w:val="auto"/>
          <w:sz w:val="24"/>
          <w:szCs w:val="24"/>
        </w:rPr>
        <w:t>-D</w:t>
      </w:r>
      <w:r w:rsidR="0055104D">
        <w:rPr>
          <w:rFonts w:ascii="Times New Roman" w:hAnsi="Times New Roman" w:cs="Times New Roman"/>
          <w:color w:val="auto"/>
          <w:sz w:val="24"/>
          <w:szCs w:val="24"/>
        </w:rPr>
        <w:t>E</w:t>
      </w:r>
      <w:r w:rsidR="007777ED" w:rsidRPr="007777ED">
        <w:rPr>
          <w:rFonts w:ascii="Times New Roman" w:hAnsi="Times New Roman" w:cs="Times New Roman"/>
          <w:color w:val="auto"/>
          <w:sz w:val="24"/>
          <w:szCs w:val="24"/>
        </w:rPr>
        <w:t>/DMP</w:t>
      </w:r>
      <w:r w:rsidR="002E61D1">
        <w:rPr>
          <w:rFonts w:ascii="Times New Roman" w:hAnsi="Times New Roman" w:cs="Times New Roman"/>
          <w:color w:val="auto"/>
          <w:sz w:val="24"/>
          <w:szCs w:val="24"/>
        </w:rPr>
        <w:t>;</w:t>
      </w:r>
    </w:p>
    <w:p w14:paraId="29D76D8E" w14:textId="3B6FCB10" w:rsidR="00AF20B9" w:rsidRDefault="000B2502" w:rsidP="000D7F3F">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18.11.2. </w:t>
      </w:r>
      <w:r w:rsidR="003C7A23" w:rsidRPr="00BD2E49">
        <w:rPr>
          <w:rFonts w:ascii="Times New Roman" w:hAnsi="Times New Roman" w:cs="Times New Roman"/>
          <w:color w:val="auto"/>
          <w:sz w:val="24"/>
          <w:szCs w:val="24"/>
        </w:rPr>
        <w:t xml:space="preserve">ANEXO II – </w:t>
      </w:r>
      <w:r w:rsidR="00AF20B9" w:rsidRPr="00BD2E49">
        <w:rPr>
          <w:rFonts w:ascii="Times New Roman" w:hAnsi="Times New Roman" w:cs="Times New Roman"/>
          <w:color w:val="auto"/>
          <w:sz w:val="24"/>
          <w:szCs w:val="24"/>
        </w:rPr>
        <w:t>Minuta de Ata de Registro de Preços</w:t>
      </w:r>
      <w:r w:rsidR="00ED6C19">
        <w:rPr>
          <w:rFonts w:ascii="Times New Roman" w:hAnsi="Times New Roman" w:cs="Times New Roman"/>
          <w:color w:val="auto"/>
          <w:sz w:val="24"/>
          <w:szCs w:val="24"/>
        </w:rPr>
        <w:t>;</w:t>
      </w:r>
    </w:p>
    <w:p w14:paraId="1CA634F0" w14:textId="35A7CD76" w:rsidR="007C6A73" w:rsidRDefault="000B2502" w:rsidP="000D7F3F">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18.11.3. </w:t>
      </w:r>
      <w:r w:rsidR="00AF20B9" w:rsidRPr="00BD2E49">
        <w:rPr>
          <w:rFonts w:ascii="Times New Roman" w:hAnsi="Times New Roman" w:cs="Times New Roman"/>
          <w:color w:val="auto"/>
          <w:sz w:val="24"/>
          <w:szCs w:val="24"/>
        </w:rPr>
        <w:t>ANEXO III</w:t>
      </w:r>
      <w:r w:rsidR="00AF20B9">
        <w:rPr>
          <w:rFonts w:ascii="Times New Roman" w:hAnsi="Times New Roman" w:cs="Times New Roman"/>
          <w:color w:val="auto"/>
          <w:sz w:val="24"/>
          <w:szCs w:val="24"/>
        </w:rPr>
        <w:t xml:space="preserve"> </w:t>
      </w:r>
      <w:r w:rsidR="007C6A73">
        <w:rPr>
          <w:rFonts w:ascii="Times New Roman" w:hAnsi="Times New Roman" w:cs="Times New Roman"/>
          <w:color w:val="auto"/>
          <w:sz w:val="24"/>
          <w:szCs w:val="24"/>
        </w:rPr>
        <w:t>–</w:t>
      </w:r>
      <w:r w:rsidR="00AF20B9" w:rsidRPr="00BD2E49">
        <w:rPr>
          <w:rFonts w:ascii="Times New Roman" w:hAnsi="Times New Roman" w:cs="Times New Roman"/>
          <w:color w:val="auto"/>
          <w:sz w:val="24"/>
          <w:szCs w:val="24"/>
        </w:rPr>
        <w:t xml:space="preserve"> </w:t>
      </w:r>
      <w:r w:rsidR="00533FE7" w:rsidRPr="00EF4EC9">
        <w:rPr>
          <w:rFonts w:ascii="Times New Roman" w:hAnsi="Times New Roman" w:cs="Times New Roman"/>
          <w:color w:val="auto"/>
          <w:sz w:val="24"/>
          <w:szCs w:val="24"/>
        </w:rPr>
        <w:t>Modelo de Proposta;</w:t>
      </w:r>
    </w:p>
    <w:p w14:paraId="56699A5C" w14:textId="6A51E917" w:rsidR="003C7A23" w:rsidRPr="00BD2E49" w:rsidRDefault="000B2502" w:rsidP="000D7F3F">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18.11.4. </w:t>
      </w:r>
      <w:r w:rsidR="007C6A73" w:rsidRPr="00BD2E49">
        <w:rPr>
          <w:rFonts w:ascii="Times New Roman" w:hAnsi="Times New Roman" w:cs="Times New Roman"/>
          <w:color w:val="auto"/>
          <w:sz w:val="24"/>
          <w:szCs w:val="24"/>
        </w:rPr>
        <w:t xml:space="preserve">ANEXO IV </w:t>
      </w:r>
      <w:r w:rsidR="007C6A73">
        <w:rPr>
          <w:rFonts w:ascii="Times New Roman" w:hAnsi="Times New Roman" w:cs="Times New Roman"/>
          <w:color w:val="auto"/>
          <w:sz w:val="24"/>
          <w:szCs w:val="24"/>
        </w:rPr>
        <w:t xml:space="preserve">- </w:t>
      </w:r>
      <w:r w:rsidR="00533FE7" w:rsidRPr="00EF4EC9">
        <w:rPr>
          <w:rFonts w:ascii="Times New Roman" w:hAnsi="Times New Roman" w:cs="Times New Roman"/>
          <w:color w:val="auto"/>
          <w:sz w:val="24"/>
          <w:szCs w:val="24"/>
        </w:rPr>
        <w:t>Modelo de Declaração de Inexistência de Fatos Supervenientes;</w:t>
      </w:r>
    </w:p>
    <w:p w14:paraId="79D0758A" w14:textId="77777777" w:rsidR="00533FE7" w:rsidRPr="00AF20B9" w:rsidRDefault="000B2502" w:rsidP="00533FE7">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18.11.5. </w:t>
      </w:r>
      <w:r w:rsidR="007C6A73">
        <w:rPr>
          <w:rFonts w:ascii="Times New Roman" w:hAnsi="Times New Roman" w:cs="Times New Roman"/>
          <w:color w:val="auto"/>
          <w:sz w:val="24"/>
          <w:szCs w:val="24"/>
        </w:rPr>
        <w:t xml:space="preserve">ANEXO </w:t>
      </w:r>
      <w:r w:rsidR="00AF20B9" w:rsidRPr="00BD2E49">
        <w:rPr>
          <w:rFonts w:ascii="Times New Roman" w:hAnsi="Times New Roman" w:cs="Times New Roman"/>
          <w:color w:val="auto"/>
          <w:sz w:val="24"/>
          <w:szCs w:val="24"/>
        </w:rPr>
        <w:t xml:space="preserve">V </w:t>
      </w:r>
      <w:r w:rsidR="00E52D8F" w:rsidRPr="00BD2E49">
        <w:rPr>
          <w:rFonts w:ascii="Times New Roman" w:hAnsi="Times New Roman" w:cs="Times New Roman"/>
          <w:color w:val="auto"/>
          <w:sz w:val="24"/>
          <w:szCs w:val="24"/>
        </w:rPr>
        <w:t xml:space="preserve">– </w:t>
      </w:r>
      <w:r w:rsidR="00533FE7" w:rsidRPr="00EF4EC9">
        <w:rPr>
          <w:rFonts w:ascii="Times New Roman" w:hAnsi="Times New Roman" w:cs="Times New Roman"/>
          <w:sz w:val="24"/>
          <w:szCs w:val="24"/>
        </w:rPr>
        <w:t>Modelo de Declaração nos termos do inciso XXXIII do artigo 7º da Constituição Federal;</w:t>
      </w:r>
    </w:p>
    <w:p w14:paraId="71DA767A" w14:textId="77777777" w:rsidR="00C544B2" w:rsidRPr="00BD2E49" w:rsidRDefault="000B2502" w:rsidP="00C544B2">
      <w:pPr>
        <w:widowControl w:val="0"/>
        <w:tabs>
          <w:tab w:val="left" w:pos="-142"/>
          <w:tab w:val="left" w:pos="142"/>
        </w:tabs>
        <w:spacing w:line="360" w:lineRule="auto"/>
        <w:jc w:val="both"/>
        <w:rPr>
          <w:rFonts w:ascii="Times New Roman" w:hAnsi="Times New Roman" w:cs="Times New Roman"/>
        </w:rPr>
      </w:pPr>
      <w:r>
        <w:rPr>
          <w:rFonts w:ascii="Times New Roman" w:hAnsi="Times New Roman" w:cs="Times New Roman"/>
        </w:rPr>
        <w:t xml:space="preserve">18.11.6. </w:t>
      </w:r>
      <w:r w:rsidR="00B75135" w:rsidRPr="00AF20B9">
        <w:rPr>
          <w:rFonts w:ascii="Times New Roman" w:hAnsi="Times New Roman" w:cs="Times New Roman"/>
        </w:rPr>
        <w:t xml:space="preserve"> </w:t>
      </w:r>
      <w:r w:rsidR="00AF20B9" w:rsidRPr="00AF20B9">
        <w:rPr>
          <w:rFonts w:ascii="Times New Roman" w:hAnsi="Times New Roman" w:cs="Times New Roman"/>
        </w:rPr>
        <w:t>ANEXO V</w:t>
      </w:r>
      <w:r w:rsidR="007C6A73">
        <w:rPr>
          <w:rFonts w:ascii="Times New Roman" w:hAnsi="Times New Roman" w:cs="Times New Roman"/>
        </w:rPr>
        <w:t>I</w:t>
      </w:r>
      <w:r w:rsidR="00AF20B9" w:rsidRPr="00AF20B9">
        <w:rPr>
          <w:rFonts w:ascii="Times New Roman" w:hAnsi="Times New Roman" w:cs="Times New Roman"/>
        </w:rPr>
        <w:t xml:space="preserve"> </w:t>
      </w:r>
      <w:r w:rsidR="00080981" w:rsidRPr="00AF20B9">
        <w:rPr>
          <w:rFonts w:ascii="Times New Roman" w:hAnsi="Times New Roman" w:cs="Times New Roman"/>
        </w:rPr>
        <w:t xml:space="preserve">– </w:t>
      </w:r>
      <w:r w:rsidR="00C544B2" w:rsidRPr="00EF4EC9">
        <w:rPr>
          <w:rFonts w:ascii="Times New Roman" w:hAnsi="Times New Roman" w:cs="Times New Roman"/>
        </w:rPr>
        <w:t>Modelo de Declaração de cumprimento da Resolução n. 07/2005/CNJ e atualizações posteriores;</w:t>
      </w:r>
    </w:p>
    <w:p w14:paraId="404F0065" w14:textId="208D6304" w:rsidR="002E61D1" w:rsidRPr="00BD2E49" w:rsidRDefault="000B2502" w:rsidP="000D7F3F">
      <w:pPr>
        <w:widowControl w:val="0"/>
        <w:tabs>
          <w:tab w:val="left" w:pos="-142"/>
          <w:tab w:val="left" w:pos="142"/>
        </w:tabs>
        <w:spacing w:line="360" w:lineRule="auto"/>
        <w:jc w:val="both"/>
        <w:rPr>
          <w:rFonts w:ascii="Times New Roman" w:hAnsi="Times New Roman" w:cs="Times New Roman"/>
        </w:rPr>
      </w:pPr>
      <w:r>
        <w:rPr>
          <w:rFonts w:ascii="Times New Roman" w:hAnsi="Times New Roman" w:cs="Times New Roman"/>
        </w:rPr>
        <w:t xml:space="preserve">18.11.7. </w:t>
      </w:r>
      <w:r w:rsidR="00AF20B9" w:rsidRPr="00BD2E49">
        <w:rPr>
          <w:rFonts w:ascii="Times New Roman" w:hAnsi="Times New Roman" w:cs="Times New Roman"/>
        </w:rPr>
        <w:t>ANEXO VI</w:t>
      </w:r>
      <w:r w:rsidR="007C6A73">
        <w:rPr>
          <w:rFonts w:ascii="Times New Roman" w:hAnsi="Times New Roman" w:cs="Times New Roman"/>
        </w:rPr>
        <w:t>I</w:t>
      </w:r>
      <w:r w:rsidR="00AF20B9" w:rsidRPr="00BD2E49">
        <w:rPr>
          <w:rFonts w:ascii="Times New Roman" w:hAnsi="Times New Roman" w:cs="Times New Roman"/>
        </w:rPr>
        <w:t xml:space="preserve"> </w:t>
      </w:r>
      <w:r w:rsidR="00080981" w:rsidRPr="00BD2E49">
        <w:rPr>
          <w:rFonts w:ascii="Times New Roman" w:hAnsi="Times New Roman" w:cs="Times New Roman"/>
        </w:rPr>
        <w:t xml:space="preserve">- </w:t>
      </w:r>
      <w:r w:rsidR="00C544B2" w:rsidRPr="00EF4EC9">
        <w:rPr>
          <w:rFonts w:ascii="Times New Roman" w:hAnsi="Times New Roman" w:cs="Times New Roman"/>
        </w:rPr>
        <w:t>Modelo de Declaração de não enquadramento no artigo 3º, parágrafo 4º, da Lei Complementar n. 123/2006</w:t>
      </w:r>
      <w:r w:rsidR="00C544B2">
        <w:rPr>
          <w:rFonts w:ascii="Times New Roman" w:hAnsi="Times New Roman" w:cs="Times New Roman"/>
        </w:rPr>
        <w:t>.</w:t>
      </w:r>
    </w:p>
    <w:p w14:paraId="49EF799E" w14:textId="4024C7B1" w:rsidR="002E61D1" w:rsidRPr="00BD2E49" w:rsidRDefault="000B2502" w:rsidP="000D7F3F">
      <w:pPr>
        <w:widowControl w:val="0"/>
        <w:tabs>
          <w:tab w:val="left" w:pos="-142"/>
          <w:tab w:val="left" w:pos="142"/>
        </w:tabs>
        <w:spacing w:line="360" w:lineRule="auto"/>
        <w:jc w:val="both"/>
        <w:rPr>
          <w:rFonts w:ascii="Times New Roman" w:hAnsi="Times New Roman" w:cs="Times New Roman"/>
        </w:rPr>
      </w:pPr>
      <w:r>
        <w:rPr>
          <w:rFonts w:ascii="Times New Roman" w:hAnsi="Times New Roman" w:cs="Times New Roman"/>
        </w:rPr>
        <w:t xml:space="preserve">18.11.8. </w:t>
      </w:r>
      <w:r w:rsidR="00AF20B9" w:rsidRPr="00BD2E49">
        <w:rPr>
          <w:rFonts w:ascii="Times New Roman" w:hAnsi="Times New Roman" w:cs="Times New Roman"/>
        </w:rPr>
        <w:t>ANEXO VII</w:t>
      </w:r>
      <w:r w:rsidR="007C6A73">
        <w:rPr>
          <w:rFonts w:ascii="Times New Roman" w:hAnsi="Times New Roman" w:cs="Times New Roman"/>
        </w:rPr>
        <w:t>I</w:t>
      </w:r>
      <w:r w:rsidR="00AF20B9" w:rsidRPr="00BD2E49">
        <w:rPr>
          <w:rFonts w:ascii="Times New Roman" w:hAnsi="Times New Roman" w:cs="Times New Roman"/>
        </w:rPr>
        <w:t xml:space="preserve"> </w:t>
      </w:r>
      <w:r w:rsidR="00080981" w:rsidRPr="00BD2E49">
        <w:rPr>
          <w:rFonts w:ascii="Times New Roman" w:hAnsi="Times New Roman" w:cs="Times New Roman"/>
        </w:rPr>
        <w:t xml:space="preserve">- </w:t>
      </w:r>
      <w:r w:rsidR="00C544B2" w:rsidRPr="00EF4EC9">
        <w:rPr>
          <w:rFonts w:ascii="Times New Roman" w:hAnsi="Times New Roman" w:cs="Times New Roman"/>
        </w:rPr>
        <w:t>Modelo de Declaração de Elaboração independente de Proposta;</w:t>
      </w:r>
    </w:p>
    <w:p w14:paraId="2460BA45" w14:textId="07B3EA63" w:rsidR="00080981" w:rsidRPr="00BD2E49" w:rsidRDefault="000B2502" w:rsidP="000D7F3F">
      <w:pPr>
        <w:widowControl w:val="0"/>
        <w:tabs>
          <w:tab w:val="left" w:pos="-142"/>
          <w:tab w:val="left" w:pos="142"/>
        </w:tabs>
        <w:spacing w:line="360" w:lineRule="auto"/>
        <w:jc w:val="both"/>
        <w:rPr>
          <w:rFonts w:ascii="Times New Roman" w:hAnsi="Times New Roman" w:cs="Times New Roman"/>
        </w:rPr>
      </w:pPr>
      <w:r>
        <w:rPr>
          <w:rFonts w:ascii="Times New Roman" w:hAnsi="Times New Roman" w:cs="Times New Roman"/>
        </w:rPr>
        <w:t xml:space="preserve">18.11.9. </w:t>
      </w:r>
      <w:r w:rsidR="00AF20B9" w:rsidRPr="00BD2E49">
        <w:rPr>
          <w:rFonts w:ascii="Times New Roman" w:hAnsi="Times New Roman" w:cs="Times New Roman"/>
        </w:rPr>
        <w:t xml:space="preserve">ANEXO </w:t>
      </w:r>
      <w:r w:rsidR="007C6A73">
        <w:rPr>
          <w:rFonts w:ascii="Times New Roman" w:hAnsi="Times New Roman" w:cs="Times New Roman"/>
        </w:rPr>
        <w:t>IX</w:t>
      </w:r>
      <w:r w:rsidR="00AF20B9" w:rsidRPr="00BD2E49">
        <w:rPr>
          <w:rFonts w:ascii="Times New Roman" w:hAnsi="Times New Roman" w:cs="Times New Roman"/>
        </w:rPr>
        <w:t xml:space="preserve"> </w:t>
      </w:r>
      <w:r w:rsidR="00080981" w:rsidRPr="00BD2E49">
        <w:rPr>
          <w:rFonts w:ascii="Times New Roman" w:hAnsi="Times New Roman" w:cs="Times New Roman"/>
        </w:rPr>
        <w:t xml:space="preserve">- </w:t>
      </w:r>
      <w:r w:rsidR="00C544B2" w:rsidRPr="000C359D">
        <w:rPr>
          <w:rFonts w:ascii="Times New Roman" w:hAnsi="Times New Roman" w:cs="Times New Roman"/>
        </w:rPr>
        <w:t>Modelo</w:t>
      </w:r>
      <w:r w:rsidR="00C544B2">
        <w:rPr>
          <w:rFonts w:ascii="Times New Roman" w:hAnsi="Times New Roman" w:cs="Times New Roman"/>
        </w:rPr>
        <w:t xml:space="preserve"> De Declaração De Autenticidade;</w:t>
      </w:r>
    </w:p>
    <w:p w14:paraId="382D9AD1" w14:textId="77777777" w:rsidR="00C544B2" w:rsidRPr="00BD2E49" w:rsidRDefault="000B2502" w:rsidP="00C544B2">
      <w:pPr>
        <w:widowControl w:val="0"/>
        <w:tabs>
          <w:tab w:val="left" w:pos="-142"/>
          <w:tab w:val="left" w:pos="142"/>
        </w:tabs>
        <w:spacing w:line="360" w:lineRule="auto"/>
        <w:jc w:val="both"/>
        <w:rPr>
          <w:rFonts w:ascii="Times New Roman" w:hAnsi="Times New Roman" w:cs="Times New Roman"/>
        </w:rPr>
      </w:pPr>
      <w:r>
        <w:rPr>
          <w:rFonts w:ascii="Times New Roman" w:hAnsi="Times New Roman" w:cs="Times New Roman"/>
        </w:rPr>
        <w:t xml:space="preserve">18.11.10. </w:t>
      </w:r>
      <w:r w:rsidR="00AF20B9" w:rsidRPr="00BD2E49">
        <w:rPr>
          <w:rFonts w:ascii="Times New Roman" w:hAnsi="Times New Roman" w:cs="Times New Roman"/>
        </w:rPr>
        <w:t xml:space="preserve">ANEXO X </w:t>
      </w:r>
      <w:r w:rsidR="00080981" w:rsidRPr="00BD2E49">
        <w:rPr>
          <w:rFonts w:ascii="Times New Roman" w:hAnsi="Times New Roman" w:cs="Times New Roman"/>
        </w:rPr>
        <w:t xml:space="preserve">- </w:t>
      </w:r>
      <w:r w:rsidR="00C544B2" w:rsidRPr="000C359D">
        <w:rPr>
          <w:rFonts w:ascii="Times New Roman" w:hAnsi="Times New Roman" w:cs="Times New Roman"/>
        </w:rPr>
        <w:t>Modelo de Declaração de Cumprimento da LGPD.</w:t>
      </w:r>
    </w:p>
    <w:p w14:paraId="1E809248" w14:textId="7AEA2EC9" w:rsidR="003C7A23" w:rsidRPr="00BD2E49" w:rsidRDefault="007D597A" w:rsidP="003E2B8D">
      <w:pPr>
        <w:widowControl w:val="0"/>
        <w:tabs>
          <w:tab w:val="left" w:pos="-142"/>
          <w:tab w:val="left" w:pos="142"/>
        </w:tabs>
        <w:spacing w:beforeLines="120" w:before="288" w:afterLines="120" w:after="288" w:line="312" w:lineRule="auto"/>
        <w:jc w:val="center"/>
        <w:rPr>
          <w:rFonts w:ascii="Times New Roman" w:eastAsia="MS Mincho" w:hAnsi="Times New Roman" w:cs="Times New Roman"/>
        </w:rPr>
      </w:pPr>
      <w:r>
        <w:rPr>
          <w:rFonts w:ascii="Times New Roman" w:eastAsia="MS Mincho" w:hAnsi="Times New Roman" w:cs="Times New Roman"/>
        </w:rPr>
        <w:t xml:space="preserve">Cuiabá, </w:t>
      </w:r>
      <w:r w:rsidR="00E9403D">
        <w:rPr>
          <w:rFonts w:ascii="Times New Roman" w:eastAsia="MS Mincho" w:hAnsi="Times New Roman" w:cs="Times New Roman"/>
        </w:rPr>
        <w:t>27</w:t>
      </w:r>
      <w:r w:rsidR="001C104F">
        <w:rPr>
          <w:rFonts w:ascii="Times New Roman" w:eastAsia="MS Mincho" w:hAnsi="Times New Roman" w:cs="Times New Roman"/>
        </w:rPr>
        <w:t xml:space="preserve"> </w:t>
      </w:r>
      <w:r>
        <w:rPr>
          <w:rFonts w:ascii="Times New Roman" w:eastAsia="MS Mincho" w:hAnsi="Times New Roman" w:cs="Times New Roman"/>
        </w:rPr>
        <w:t xml:space="preserve">de </w:t>
      </w:r>
      <w:r w:rsidR="00E9403D">
        <w:rPr>
          <w:rFonts w:ascii="Times New Roman" w:eastAsia="MS Mincho" w:hAnsi="Times New Roman" w:cs="Times New Roman"/>
        </w:rPr>
        <w:t>julho</w:t>
      </w:r>
      <w:r w:rsidR="00EF205A">
        <w:rPr>
          <w:rFonts w:ascii="Times New Roman" w:eastAsia="MS Mincho" w:hAnsi="Times New Roman" w:cs="Times New Roman"/>
        </w:rPr>
        <w:t xml:space="preserve"> </w:t>
      </w:r>
      <w:r w:rsidR="00ED6C19">
        <w:rPr>
          <w:rFonts w:ascii="Times New Roman" w:eastAsia="MS Mincho" w:hAnsi="Times New Roman" w:cs="Times New Roman"/>
        </w:rPr>
        <w:t>d</w:t>
      </w:r>
      <w:r>
        <w:rPr>
          <w:rFonts w:ascii="Times New Roman" w:eastAsia="MS Mincho" w:hAnsi="Times New Roman" w:cs="Times New Roman"/>
        </w:rPr>
        <w:t>e 202</w:t>
      </w:r>
      <w:r w:rsidR="00ED3464">
        <w:rPr>
          <w:rFonts w:ascii="Times New Roman" w:eastAsia="MS Mincho" w:hAnsi="Times New Roman" w:cs="Times New Roman"/>
        </w:rPr>
        <w:t>6</w:t>
      </w:r>
      <w:r>
        <w:rPr>
          <w:rFonts w:ascii="Times New Roman" w:eastAsia="MS Mincho" w:hAnsi="Times New Roman" w:cs="Times New Roman"/>
        </w:rPr>
        <w:t>.</w:t>
      </w:r>
    </w:p>
    <w:bookmarkEnd w:id="45"/>
    <w:p w14:paraId="2D55D470" w14:textId="40241E34" w:rsidR="00546A9D" w:rsidRDefault="00E9403D" w:rsidP="003E2B8D">
      <w:pPr>
        <w:widowControl w:val="0"/>
        <w:tabs>
          <w:tab w:val="left" w:pos="-142"/>
          <w:tab w:val="left" w:pos="142"/>
        </w:tabs>
        <w:jc w:val="center"/>
        <w:rPr>
          <w:rFonts w:ascii="Times New Roman" w:eastAsia="MS Mincho" w:hAnsi="Times New Roman" w:cs="Times New Roman"/>
          <w:b/>
        </w:rPr>
      </w:pPr>
      <w:r>
        <w:rPr>
          <w:rFonts w:ascii="Times New Roman" w:eastAsia="MS Mincho" w:hAnsi="Times New Roman" w:cs="Times New Roman"/>
          <w:b/>
        </w:rPr>
        <w:t>Fabio Cezar de Mattos</w:t>
      </w:r>
    </w:p>
    <w:p w14:paraId="4AB334E3" w14:textId="1132310B" w:rsidR="007D597A" w:rsidRDefault="007D597A" w:rsidP="003E2B8D">
      <w:pPr>
        <w:widowControl w:val="0"/>
        <w:tabs>
          <w:tab w:val="left" w:pos="-142"/>
          <w:tab w:val="left" w:pos="142"/>
        </w:tabs>
        <w:jc w:val="center"/>
        <w:rPr>
          <w:rFonts w:ascii="Times New Roman" w:eastAsia="MS Mincho" w:hAnsi="Times New Roman" w:cs="Times New Roman"/>
          <w:b/>
        </w:rPr>
      </w:pPr>
      <w:r>
        <w:rPr>
          <w:rFonts w:ascii="Times New Roman" w:eastAsia="MS Mincho" w:hAnsi="Times New Roman" w:cs="Times New Roman"/>
          <w:b/>
        </w:rPr>
        <w:t>Gerente de Licitação</w:t>
      </w:r>
      <w:r w:rsidR="00E9403D">
        <w:rPr>
          <w:rFonts w:ascii="Times New Roman" w:eastAsia="MS Mincho" w:hAnsi="Times New Roman" w:cs="Times New Roman"/>
          <w:b/>
        </w:rPr>
        <w:t xml:space="preserve"> em Substituição Legal</w:t>
      </w:r>
    </w:p>
    <w:p w14:paraId="74676CBC" w14:textId="77777777" w:rsidR="00823E67" w:rsidRDefault="00823E67" w:rsidP="003E2B8D">
      <w:pPr>
        <w:widowControl w:val="0"/>
        <w:tabs>
          <w:tab w:val="left" w:pos="-142"/>
          <w:tab w:val="left" w:pos="142"/>
        </w:tabs>
        <w:jc w:val="center"/>
        <w:rPr>
          <w:rFonts w:ascii="Times New Roman" w:eastAsia="MS Mincho" w:hAnsi="Times New Roman" w:cs="Times New Roman"/>
          <w:b/>
        </w:rPr>
      </w:pPr>
    </w:p>
    <w:p w14:paraId="6B23F6FF" w14:textId="77777777" w:rsidR="000B2502" w:rsidRDefault="000B2502" w:rsidP="003E2B8D">
      <w:pPr>
        <w:widowControl w:val="0"/>
        <w:tabs>
          <w:tab w:val="left" w:pos="-142"/>
          <w:tab w:val="left" w:pos="142"/>
        </w:tabs>
        <w:jc w:val="center"/>
        <w:rPr>
          <w:rFonts w:ascii="Times New Roman" w:eastAsia="MS Mincho" w:hAnsi="Times New Roman" w:cs="Times New Roman"/>
          <w:b/>
        </w:rPr>
      </w:pPr>
    </w:p>
    <w:p w14:paraId="483940CE" w14:textId="77777777" w:rsidR="000B2502" w:rsidRDefault="000B2502" w:rsidP="003E2B8D">
      <w:pPr>
        <w:widowControl w:val="0"/>
        <w:tabs>
          <w:tab w:val="left" w:pos="-142"/>
          <w:tab w:val="left" w:pos="142"/>
        </w:tabs>
        <w:jc w:val="center"/>
        <w:rPr>
          <w:rFonts w:ascii="Times New Roman" w:eastAsia="MS Mincho" w:hAnsi="Times New Roman" w:cs="Times New Roman"/>
          <w:b/>
        </w:rPr>
      </w:pPr>
    </w:p>
    <w:p w14:paraId="336315CD" w14:textId="77777777" w:rsidR="000B2502" w:rsidRDefault="000B2502" w:rsidP="003E2B8D">
      <w:pPr>
        <w:widowControl w:val="0"/>
        <w:tabs>
          <w:tab w:val="left" w:pos="-142"/>
          <w:tab w:val="left" w:pos="142"/>
        </w:tabs>
        <w:jc w:val="center"/>
        <w:rPr>
          <w:rFonts w:ascii="Times New Roman" w:eastAsia="MS Mincho" w:hAnsi="Times New Roman" w:cs="Times New Roman"/>
          <w:b/>
        </w:rPr>
      </w:pPr>
    </w:p>
    <w:p w14:paraId="1ACE8248" w14:textId="77777777" w:rsidR="000B2502" w:rsidRDefault="000B2502" w:rsidP="003E2B8D">
      <w:pPr>
        <w:widowControl w:val="0"/>
        <w:tabs>
          <w:tab w:val="left" w:pos="-142"/>
          <w:tab w:val="left" w:pos="142"/>
        </w:tabs>
        <w:jc w:val="center"/>
        <w:rPr>
          <w:rFonts w:ascii="Times New Roman" w:eastAsia="MS Mincho" w:hAnsi="Times New Roman" w:cs="Times New Roman"/>
          <w:b/>
        </w:rPr>
      </w:pPr>
    </w:p>
    <w:p w14:paraId="70E7DFF4" w14:textId="77777777" w:rsidR="002218E7" w:rsidRDefault="002218E7" w:rsidP="003E2B8D">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ANEXO I</w:t>
      </w:r>
    </w:p>
    <w:p w14:paraId="04271E92" w14:textId="77777777" w:rsidR="002A24C2" w:rsidRDefault="002A24C2" w:rsidP="003E2B8D">
      <w:pPr>
        <w:widowControl w:val="0"/>
        <w:tabs>
          <w:tab w:val="left" w:pos="-142"/>
          <w:tab w:val="left" w:pos="142"/>
        </w:tabs>
        <w:jc w:val="center"/>
        <w:rPr>
          <w:rFonts w:ascii="Times New Roman" w:eastAsia="Times New Roman" w:hAnsi="Times New Roman" w:cs="Times New Roman"/>
          <w:b/>
        </w:rPr>
      </w:pPr>
    </w:p>
    <w:p w14:paraId="4F04A05C" w14:textId="77777777" w:rsidR="00D60AB8" w:rsidRDefault="00D60AB8" w:rsidP="00D60AB8">
      <w:pPr>
        <w:spacing w:after="160" w:line="278" w:lineRule="auto"/>
        <w:jc w:val="center"/>
        <w:rPr>
          <w:rFonts w:ascii="Times New Roman" w:eastAsia="Times New Roman" w:hAnsi="Times New Roman" w:cs="Times New Roman"/>
          <w:b/>
          <w:bCs/>
          <w:color w:val="000000"/>
          <w:kern w:val="2"/>
          <w:lang w:eastAsia="en-US"/>
        </w:rPr>
      </w:pPr>
      <w:r w:rsidRPr="00D60AB8">
        <w:rPr>
          <w:rFonts w:ascii="Times New Roman" w:eastAsia="Times New Roman" w:hAnsi="Times New Roman" w:cs="Times New Roman"/>
          <w:b/>
          <w:bCs/>
          <w:color w:val="000000"/>
          <w:kern w:val="2"/>
          <w:lang w:eastAsia="en-US"/>
        </w:rPr>
        <w:t>TERMO DE REFERÊNCIA Nº 01/2026 – DE/DMP</w:t>
      </w:r>
    </w:p>
    <w:p w14:paraId="68A9A99D" w14:textId="77777777" w:rsidR="002A24C2" w:rsidRPr="00D60AB8" w:rsidRDefault="002A24C2" w:rsidP="00D60AB8">
      <w:pPr>
        <w:spacing w:after="160" w:line="278" w:lineRule="auto"/>
        <w:jc w:val="center"/>
        <w:rPr>
          <w:rFonts w:ascii="Times New Roman" w:eastAsia="Times New Roman" w:hAnsi="Times New Roman" w:cs="Times New Roman"/>
          <w:b/>
          <w:bCs/>
          <w:color w:val="000000"/>
          <w:kern w:val="2"/>
          <w:lang w:eastAsia="en-US"/>
        </w:rPr>
      </w:pPr>
    </w:p>
    <w:p w14:paraId="2ACB8E4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 CONDIÇÕES GERAIS DA AQUISIÇÃO</w:t>
      </w:r>
    </w:p>
    <w:p w14:paraId="5E1E59B1" w14:textId="77777777" w:rsidR="002A24C2" w:rsidRPr="002A24C2" w:rsidRDefault="002A24C2" w:rsidP="002A24C2">
      <w:pPr>
        <w:spacing w:after="160" w:line="278" w:lineRule="auto"/>
        <w:ind w:right="-376"/>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1.1. O presente Termo de Referência tem por objeto a aquisição de materiais de consumo, por meio do Sistema de Registro de Preços (SRP), conforme condições, quantidades e especificações técnicas estabelecidas neste instrumento.</w:t>
      </w:r>
    </w:p>
    <w:p w14:paraId="4D63B21B" w14:textId="77777777" w:rsidR="002A24C2" w:rsidRPr="002A24C2" w:rsidRDefault="002A24C2" w:rsidP="002A24C2">
      <w:pPr>
        <w:spacing w:after="160" w:line="278" w:lineRule="auto"/>
        <w:ind w:right="-376"/>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  O objeto caracteriza-se como bem comum, conforme justificativa constante do Estudo Técnico Preliminar.</w:t>
      </w:r>
    </w:p>
    <w:p w14:paraId="04B48D07" w14:textId="77777777" w:rsidR="002A24C2" w:rsidRPr="002A24C2" w:rsidRDefault="002A24C2" w:rsidP="002A24C2">
      <w:pPr>
        <w:spacing w:after="160" w:line="278" w:lineRule="auto"/>
        <w:ind w:right="-376"/>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 O objeto não se enquadra como bem de luxo, nos termos do Decreto nº 10.818/2021.</w:t>
      </w:r>
    </w:p>
    <w:p w14:paraId="1D930981"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1.4. Os materiais a serem adquiridos compreendem:</w:t>
      </w:r>
    </w:p>
    <w:tbl>
      <w:tblPr>
        <w:tblpPr w:leftFromText="141" w:rightFromText="141" w:vertAnchor="text" w:tblpX="2" w:tblpY="2"/>
        <w:tblW w:w="9254"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696"/>
        <w:gridCol w:w="3835"/>
        <w:gridCol w:w="1176"/>
        <w:gridCol w:w="1732"/>
        <w:gridCol w:w="1815"/>
      </w:tblGrid>
      <w:tr w:rsidR="002A24C2" w:rsidRPr="002A24C2" w14:paraId="272AF3F7"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2CE06A0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bookmarkStart w:id="46" w:name="_Hlk220339270"/>
            <w:r w:rsidRPr="002A24C2">
              <w:rPr>
                <w:rFonts w:ascii="Times New Roman" w:eastAsia="Aptos" w:hAnsi="Times New Roman" w:cs="Times New Roman"/>
                <w:kern w:val="2"/>
                <w:lang w:eastAsia="en-US"/>
                <w14:ligatures w14:val="standardContextual"/>
              </w:rPr>
              <w:t>ITEM</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50C2B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DESCRIÇÃO</w:t>
            </w:r>
          </w:p>
          <w:p w14:paraId="0D4BED4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ESPECIFICAÇÃO</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DBB3F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APLIC</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93AA0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 DE</w:t>
            </w:r>
          </w:p>
          <w:p w14:paraId="1AEF8BB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MEDIDA</w:t>
            </w:r>
          </w:p>
        </w:tc>
        <w:tc>
          <w:tcPr>
            <w:tcW w:w="1815" w:type="dxa"/>
            <w:tcBorders>
              <w:top w:val="single" w:sz="4" w:space="0" w:color="000000"/>
              <w:left w:val="single" w:sz="4" w:space="0" w:color="000000"/>
              <w:bottom w:val="single" w:sz="4" w:space="0" w:color="000000"/>
            </w:tcBorders>
            <w:tcMar>
              <w:left w:w="108" w:type="dxa"/>
              <w:right w:w="108" w:type="dxa"/>
            </w:tcMar>
          </w:tcPr>
          <w:p w14:paraId="72CFC0F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QUANTIDADE</w:t>
            </w:r>
          </w:p>
        </w:tc>
      </w:tr>
      <w:tr w:rsidR="002A24C2" w:rsidRPr="002A24C2" w14:paraId="7485CBF2"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35DE069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1AFFA7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727993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52EB15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B56644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C527D9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3A8FCB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01</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F40A2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EXLUSIVO PARA ME/EPP</w:t>
            </w:r>
          </w:p>
          <w:p w14:paraId="1135E51E" w14:textId="67D303AD"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Apagador para quadro branco corpo em plástico de alta resistência, superfície interna em espuma e base em feltro, apagador com design arrojado, prático e moderno, feltro tratado, plástico ABS anatômico, suporte para duas canetas de quadro branco, dimensões aproximadas do produto embalado 15 x 7 cm. Marcas de referência: Pilot, Tilibra, Carbrink. Equivalente, ou similar e/ou de melhor qualidade. Prazo de validade mínima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A361C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5EBCE4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254C38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8DE983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E82655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B75F7D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7B1F96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324536-5</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1B8C4E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8666A0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BFF149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3C4E01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2D5649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F7FC78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4171A8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156190A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AF60CF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C5C141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37C285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D25B92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B3DC61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BE4686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300</w:t>
            </w:r>
          </w:p>
        </w:tc>
      </w:tr>
      <w:bookmarkEnd w:id="46"/>
      <w:tr w:rsidR="002A24C2" w:rsidRPr="002A24C2" w14:paraId="1294D94E"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4BEDFA4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3A736E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0F2363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7162D2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8CEF6D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6E0E03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02</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C0566DC"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 xml:space="preserve">EXCLUSIVO PARA ME/EPP </w:t>
            </w:r>
          </w:p>
          <w:p w14:paraId="4647BC18"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 xml:space="preserve">Cesto de lixo em fibra, formato cônico, com bordas metálicas, preto, </w:t>
            </w:r>
            <w:r w:rsidRPr="002A24C2">
              <w:rPr>
                <w:rFonts w:ascii="Times New Roman" w:eastAsia="Aptos" w:hAnsi="Times New Roman" w:cs="Times New Roman"/>
                <w:kern w:val="2"/>
                <w:lang w:eastAsia="en-US"/>
                <w14:ligatures w14:val="standardContextual"/>
              </w:rPr>
              <w:lastRenderedPageBreak/>
              <w:t>tamanho médio, aproximadamente 35 cm de altura x 34 cm de diâmetro. Marcas de referência: Metallyne, Sanremo, Arqplast, equivalente, ou similar e ou de melhor qualidade. Prazo de Validade mínima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07CB1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B06500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C38D1E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AD8FE4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19EE91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00027000</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6008C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73D2E0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11ABE4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A032C9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6D2ABE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1B19408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2CCD70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7610D0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13E240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7F81F7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500</w:t>
            </w:r>
          </w:p>
          <w:p w14:paraId="74DB0D2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tc>
      </w:tr>
      <w:tr w:rsidR="002A24C2" w:rsidRPr="002A24C2" w14:paraId="65D83448"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73613F1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4BECA5E"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666772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3F5E88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BE5BF2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7E34C0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03</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E7A08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EXCLUSIVO PARA ME/EPP</w:t>
            </w:r>
          </w:p>
          <w:p w14:paraId="42070110" w14:textId="4FE12D80"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Coador para café de tecido algodão, formato cônico, com cabo de madeira, cor branca, capacidade aproximado 2 litros, Marcas de referência: Pantanal, Esperança, Original utilidades. Equivalente, ou similar e/ou de melhor qualidade. Prazo de validade mínima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C0935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3E2146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3348C8E"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200E9C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815F22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CF7A11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00073262</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EC419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C9DA50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6D0256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A38AF6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BAEA07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54FEEF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568E865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4C49BE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59F01F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01BD21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656FF4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28C926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400</w:t>
            </w:r>
          </w:p>
        </w:tc>
      </w:tr>
      <w:tr w:rsidR="002A24C2" w:rsidRPr="002A24C2" w14:paraId="49C4765E"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325A8BF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6B8837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F97FB9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49BB2C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04</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425B3B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EXCLUSIVO PARA ME/EPP</w:t>
            </w:r>
          </w:p>
          <w:p w14:paraId="156B4068"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Colher em aço inox para sobremesa, cabo lapidado em alto relevo. Marcas de referência: Brinox, Wolff, Tramontina, Equivalente ou similar e/ou de melhor qualidade. Prazo de validade mínima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92849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5F642A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368667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7300D5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241767-7</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7BC2B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BE94AE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FEB861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984EC9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4B751F9E"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74AC42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A54824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717DEA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800</w:t>
            </w:r>
          </w:p>
        </w:tc>
      </w:tr>
      <w:tr w:rsidR="002A24C2" w:rsidRPr="002A24C2" w14:paraId="584336A0"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10FDD09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438D00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2928BB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B05E0A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B87B72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05</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8A99F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EXCLUSIVO PARA ME/EPP</w:t>
            </w:r>
          </w:p>
          <w:p w14:paraId="0040FB70"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Garrafão vasilhame plástico, redondo, fabricado em polipropileno para armazenamento de água e utilização em bebedouro, capacidade para 20 litros, (vazio), novo, sem rachaduras, sem amassados. Prazo de Validade mínima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7FAAA5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6659D5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352747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D49D85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4FE1BF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148682-9</w:t>
            </w:r>
          </w:p>
          <w:p w14:paraId="438289D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EF248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E57EDB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E4817B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EC2D73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3C65B7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0BB027A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FEDB3F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D1EE2F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4F56FCE"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6CED80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200</w:t>
            </w:r>
          </w:p>
        </w:tc>
      </w:tr>
      <w:tr w:rsidR="002A24C2" w:rsidRPr="002A24C2" w14:paraId="160D682A"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2593720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48AC24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A4BCCB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8F8BDA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98F91C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06</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D8FD73"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EXCLUSIVO PARA ME/EPP</w:t>
            </w:r>
          </w:p>
          <w:p w14:paraId="1680036A"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Garfo de mesa em inox, com 21 cm comprimento e espessura de 2mm, peso aproximado de 0,046 kg. (Pacotes com 12 unidades). Marcas de referência: Artinox, Gourmet Mix, Tramontina.  Equivalente, ou similar e ou de melhor qualidade.  Prazo de Validade mínima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80FBCC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ECA95E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CE6B1A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93A974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7CB6F4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253355-3</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794F8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2EE0D8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18988B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44F002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5C5443E"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7BD7A5D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B02D0A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60A4C9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428F4C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24256E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1.000</w:t>
            </w:r>
          </w:p>
        </w:tc>
      </w:tr>
      <w:tr w:rsidR="002A24C2" w:rsidRPr="002A24C2" w14:paraId="1254F19C"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1B61D13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2A459DE"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6184B2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D08D9A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792F9D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C8797F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8DD463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BDC102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463EC3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07</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6A3AEC"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EXCLUSIVO PARA ME/EPP</w:t>
            </w:r>
          </w:p>
          <w:p w14:paraId="3E633F02"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Maleta de ferramentas, fabricada em aço carbono, acabamento ergonômico, contendo as seguintes ferramentas,  chave de fenda 1000v 1/8x4, chave Philips PH2 x 125 ml, chave Allien hexagonal 17mm, 14mm, 5mm, 7mm, 8mm, chave inglesa 8” , nível magnético de alumínio com 3 bolhas 30cm 11” trena 5 metros x 19mm profissional emborrachada, martelo tipo unha 27mm, empunhadura emborrachado, aço carbono e cabo de fibra, alicate bico meia cana 6”, alicate universal 8” 1000v, alicate de corte 6”, chave de teste de voltagem digital eletricista 12-1000v Prazo máximo de validade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75105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5FF85B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6B956E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F46F12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F9F686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174E01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BC6379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E4E5B4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F1106C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00054181</w:t>
            </w:r>
          </w:p>
          <w:p w14:paraId="0B3D61B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DACBD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0CB354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EC7986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A2F207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CFDEB5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439F98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F258EF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EEB35D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07E0A5E"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0E60A31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C5CCB1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EE8449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F9C2BC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548196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A027EE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CCAFD2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25F3CA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AA5B67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50</w:t>
            </w:r>
          </w:p>
        </w:tc>
      </w:tr>
      <w:tr w:rsidR="002A24C2" w:rsidRPr="002A24C2" w14:paraId="71E9121C"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5FC5980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08</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655041"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EXCLUSIVO PARA ME/EPP</w:t>
            </w:r>
          </w:p>
          <w:p w14:paraId="5BC4AB0C"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Prato raso, vidro opalatino, liso cor branco, medindo aproximadamente 28cm de diâmetro, 2 mm de espessura. Marcas de referência: Duralex, Schmidt, Oxford. Equivalente ou similar e/ou de melhor qualidade. Prazo de Validade mínima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E2D89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00078685</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39C85B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56C22A9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1000</w:t>
            </w:r>
          </w:p>
        </w:tc>
      </w:tr>
      <w:tr w:rsidR="002A24C2" w:rsidRPr="002A24C2" w14:paraId="6E4D14D7"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1568B6E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D3DAA2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1B4E1F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34DDE9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09</w:t>
            </w: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D61AF5C"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EXCLUSIVO PARA ME/EPP</w:t>
            </w:r>
          </w:p>
          <w:p w14:paraId="47912819"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Plástico bolha incolor 25 micas, bobina de 1,30 X 100 metros.  Marcas de referência: Genérico, Volpato, Tecbol.  Prazo de Validade mínima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6BC327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CE8712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C496C9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7D78FA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161934-9</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3AEFFB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B94E79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A85A36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3DBC4C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5118A5B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9992EF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4ABDEB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08C380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200</w:t>
            </w:r>
          </w:p>
        </w:tc>
      </w:tr>
      <w:tr w:rsidR="002A24C2" w:rsidRPr="002A24C2" w14:paraId="60F670B4" w14:textId="77777777" w:rsidTr="002A24C2">
        <w:tc>
          <w:tcPr>
            <w:tcW w:w="696" w:type="dxa"/>
            <w:tcBorders>
              <w:top w:val="single" w:sz="4" w:space="0" w:color="000000"/>
              <w:bottom w:val="single" w:sz="4" w:space="0" w:color="000000"/>
              <w:right w:val="single" w:sz="4" w:space="0" w:color="000000"/>
            </w:tcBorders>
            <w:tcMar>
              <w:left w:w="108" w:type="dxa"/>
              <w:right w:w="108" w:type="dxa"/>
            </w:tcMar>
          </w:tcPr>
          <w:p w14:paraId="1E2568D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C33561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879CE3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3E8565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344288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10</w:t>
            </w:r>
          </w:p>
          <w:p w14:paraId="58D3D1C8"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tc>
        <w:tc>
          <w:tcPr>
            <w:tcW w:w="383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23C078" w14:textId="77777777" w:rsidR="002A24C2" w:rsidRPr="002A24C2" w:rsidRDefault="002A24C2" w:rsidP="002A24C2">
            <w:pPr>
              <w:spacing w:after="160" w:line="278"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EXCLUSIVO PARA ME/EPP                            Xícara com pires para café em porcelana, cor branca, lisa, com uma alça, capacidade para 80ml, diâmetro do pires 70mm. Marcas de referência: Oxford, Schmidt, Porto Brasil. Equivalente, ou similar e/ou de melhor qualidade. Prazo máximo de validade 01 (um) ano da data de entrega</w:t>
            </w:r>
          </w:p>
        </w:tc>
        <w:tc>
          <w:tcPr>
            <w:tcW w:w="11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9B9B20"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39B0B2A"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E0843B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2E1AAE2E"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098E75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239980-6</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4F0ADA9"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042DBD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FF806AB"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79249FD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D15E80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1C725EF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AB29D3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6147607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A4C8243"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342DED54"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1.200</w:t>
            </w:r>
          </w:p>
        </w:tc>
      </w:tr>
    </w:tbl>
    <w:p w14:paraId="694E844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br/>
      </w:r>
    </w:p>
    <w:p w14:paraId="04357E4D"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 PRAZO DE VIGÊNCIA DA ATA</w:t>
      </w:r>
    </w:p>
    <w:p w14:paraId="133AEFAC" w14:textId="77777777" w:rsidR="002A24C2" w:rsidRPr="002A24C2" w:rsidRDefault="002A24C2" w:rsidP="002A24C2">
      <w:pPr>
        <w:spacing w:after="160" w:line="278" w:lineRule="auto"/>
        <w:ind w:right="-376"/>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 A Ata de Registro de Preços terá vigência de 01 (um) ano, contados a partir da data de sua assinatura, podendo ser prorrogada por igual período, desde que demonstrada a vantajosidade da manutenção dos preços registrados, nos termos do art. 84 da Lei nº 14.133/2021.</w:t>
      </w:r>
    </w:p>
    <w:p w14:paraId="5709469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9E5F609" w14:textId="67B10654"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 xml:space="preserve">3. DA JUSTIFICATIVA </w:t>
      </w:r>
    </w:p>
    <w:p w14:paraId="261C6F51"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3.1. A presente contratação encontra-se prevista no Plano de Contratações Anual – PCA do exercício vigente do Poder Judiciário do Estado de Mato Grosso, atendendo ao planejamento institucional e às necessidades administrativas do órgão.</w:t>
      </w:r>
    </w:p>
    <w:p w14:paraId="2BE74B2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3.2. A aquisição de materiais de consumo caracteriza-se como demanda contínua e recorrente, indispensável ao regular funcionamento das unidades administrativas e jurisdicionais, não sendo possível a definição exata do quantitativo a ser utilizado ao longo do exercício.</w:t>
      </w:r>
    </w:p>
    <w:p w14:paraId="633B9B2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3.3. Diante dessa característica, mostra-se tecnicamente adequada a adoção do Sistema de Registro de Preços, que possibilita maior eficiência na gestão das aquisições, racionalização dos recursos públicos e atendimento tempestivo das demandas, nos termos da legislação vigente.</w:t>
      </w:r>
    </w:p>
    <w:p w14:paraId="00BCA5B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4. DA DESCRIÇÃO DA SOLUÇÃO E DO CICLO DE VIDA DO OBJETO</w:t>
      </w:r>
    </w:p>
    <w:p w14:paraId="602D9F2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4.1. A contratação tem por finalidade o fornecimento de materiais de consumo destinados à reposição do estoque do almoxarifado, visando atender, de forma contínua e eficiente, as necessidades das unidades jurisdicionais e administrativas do Tribunal de Justiça, Comarcas e Juizados, pelo período estimado de 12 (doze) meses.</w:t>
      </w:r>
    </w:p>
    <w:p w14:paraId="513EFD1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4.2. A solução contempla todo o ciclo de vida do objeto, desde o fornecimento até o consumo final, assegurando:</w:t>
      </w:r>
    </w:p>
    <w:p w14:paraId="788179C8" w14:textId="77777777" w:rsidR="002A24C2" w:rsidRPr="002A24C2" w:rsidRDefault="002A24C2" w:rsidP="00F91DBD">
      <w:pPr>
        <w:numPr>
          <w:ilvl w:val="0"/>
          <w:numId w:val="34"/>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a continuidade das atividades administrativas;</w:t>
      </w:r>
    </w:p>
    <w:p w14:paraId="1A29E099" w14:textId="77777777" w:rsidR="002A24C2" w:rsidRPr="002A24C2" w:rsidRDefault="002A24C2" w:rsidP="00F91DBD">
      <w:pPr>
        <w:numPr>
          <w:ilvl w:val="0"/>
          <w:numId w:val="34"/>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a manutenção do regular funcionamento das unidades;</w:t>
      </w:r>
    </w:p>
    <w:p w14:paraId="539A19A2" w14:textId="77777777" w:rsidR="002A24C2" w:rsidRPr="002A24C2" w:rsidRDefault="002A24C2" w:rsidP="00F91DBD">
      <w:pPr>
        <w:numPr>
          <w:ilvl w:val="0"/>
          <w:numId w:val="34"/>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a prevenção de desabastecimento;</w:t>
      </w:r>
    </w:p>
    <w:p w14:paraId="59D643B3" w14:textId="77777777" w:rsidR="002A24C2" w:rsidRPr="002A24C2" w:rsidRDefault="002A24C2" w:rsidP="00F91DBD">
      <w:pPr>
        <w:numPr>
          <w:ilvl w:val="0"/>
          <w:numId w:val="34"/>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a eficiência logística e operacional.</w:t>
      </w:r>
    </w:p>
    <w:p w14:paraId="0BF020C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4.3. A contratação fundamenta-se na necessidade institucional de garantir a adequada prestação dos serviços públicos, conforme disposto no inciso XXIII do art. 6º da Lei nº 14.133/2021.</w:t>
      </w:r>
    </w:p>
    <w:p w14:paraId="1626BB6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5. DA ALTERAÇÃO OU ATUALIZAÇÃO DOS PREÇOS REGISTRADOS</w:t>
      </w:r>
    </w:p>
    <w:p w14:paraId="66F025F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5.1. Os preços registrados poderão ser alterados ou atualizados, observadas as disposições legais aplicáveis, nas seguintes hipóteses:</w:t>
      </w:r>
    </w:p>
    <w:p w14:paraId="25EDAD3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5.1.1. Ocorrência de força maior, caso fortuito, fato do príncipe ou fatos imprevisíveis ou previsíveis de consequências incalculáveis que tornem a execução da ata excessivamente onerosa, nos termos da alínea “d” do inciso II do art. 124 da Lei nº 14.133/2021;</w:t>
      </w:r>
    </w:p>
    <w:p w14:paraId="2A1A856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5.1.2. Criação, alteração ou extinção de tributos ou encargos legais, ou ainda superveniência de disposições legais que impactem comprovadamente os preços registrados;</w:t>
      </w:r>
    </w:p>
    <w:p w14:paraId="567B736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5.1.3. Previsão expressa no edital ou na Ata de Registro de Preços, conforme autorizado pela Lei nº 14.133/2021;</w:t>
      </w:r>
    </w:p>
    <w:p w14:paraId="5907848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5.1.4. Nos casos de reajuste e prorrogação da Ata de Registro de Preços, deverá ser observada a periodicidade mínima anual, adotando-se como índice de reajuste o Índice Nacional de Preços ao Consumidor Amplo – INPC, conforme previsto para a contratação.</w:t>
      </w:r>
    </w:p>
    <w:p w14:paraId="1074BCF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6. Requisitos da Aquisição</w:t>
      </w:r>
    </w:p>
    <w:p w14:paraId="6981010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6.1. As características técnicas mínimas para aceitação dos materiais encontram-se especificadas no quadro de descrição do objeto, constante do item 1.4 deste Termo de Referência.</w:t>
      </w:r>
    </w:p>
    <w:p w14:paraId="15105796"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6.2. Na presente aquisição, admite-se a indicação de marcas de referência ou equivalentes, exclusivamente como parâmetro para facilitar a descrição do item e a compreensão, pelas empresas participantes do certame, quanto ao padrão mínimo de desempenho, qualidade e produtividade exigidos, nos termos do art. 41, inciso I, da Lei nº 14.133/2021.</w:t>
      </w:r>
    </w:p>
    <w:p w14:paraId="2EFCCF4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6.3. Justifica-se a aquisição de materiais de consumo para reposição do estoque do Almoxarifado deste Tribunal de Justiça de Mato Grosso, com a finalidade de garantir a continuidade das atividades administrativas essenciais ao funcionamento das unidades do Tribunal de Justiça, Comarcas e Juizados, em conformidade com o disposto no art. 6º, inciso XXIII, da Lei nº 14.133/2021.</w:t>
      </w:r>
    </w:p>
    <w:p w14:paraId="33A818E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6.4. Nesse sentido, o Setor de Almoxarifado realiza o planejamento da reposição do estoque com base no levantamento do consumo necessário ao atendimento das demandas das unidades, considerando a média de consumo dos últimos 12 (doze) meses, de modo a assegurar a manutenção do fluxo regular de materiais pelo período estimado de 12 (doze) meses.</w:t>
      </w:r>
    </w:p>
    <w:p w14:paraId="52D02E68"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6.5. Não será permitida a participação de empresas reunidas em consórcio, em razão da baixa complexidade do objeto a ser adquirido, considerando que as empresas que atuam no mercado têm condições de fornecer os bens de forma independente.</w:t>
      </w:r>
    </w:p>
    <w:p w14:paraId="1791397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7. Sustentabilidade</w:t>
      </w:r>
    </w:p>
    <w:p w14:paraId="3956D42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7.1. Aplicam-se ao presente processo as disposições estabelecidas na Resolução nº 400/2021 do Conselho Nacional de Justiça – CNJ, que dispõe sobre critérios de sustentabilidade nas contratações de bens e serviços no âmbito do Poder Judiciário. Nesse sentido, destaca-se a opção da Administração pela realização da presente contratação em meio eletrônico, visando à redução do consumo de recursos naturais, especialmente aqueles decorrentes da produção, transporte e descarte de materiais impressos, os quais frequentemente se convertem em resíduos sólidos sem destinação ambientalmente adequada, em conformidade com o disposto no inciso XXIII do art. 6º da Lei nº 14.133/2021.</w:t>
      </w:r>
    </w:p>
    <w:p w14:paraId="531616B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7.2. Além dos critérios de sustentabilidade eventualmente previstos na descrição do objeto, deverão ser observados os requisitos constantes do Guia Nacional de Contratações Sustentáveis, especialmente os seguintes:</w:t>
      </w:r>
    </w:p>
    <w:p w14:paraId="11733571"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7.2.1. A empresa fornecedora deverá promover o desenvolvimento nacional sustentável, adotando critérios e práticas de sustentabilidade, nos termos do art. 4º do Decreto nº 7.746/2012.</w:t>
      </w:r>
    </w:p>
    <w:p w14:paraId="0BD5EF4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7.2.2. Os bens deverão ser, preferencialmente, acondicionados em embalagens individuais adequadas, com o menor volume possível, utilizando materiais recicláveis, de modo a garantir a proteção durante o transporte e o armazenamento, com redução de impactos ambientais.</w:t>
      </w:r>
    </w:p>
    <w:p w14:paraId="2949CF6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7.3. Durante a execução contratual, deverão ser observadas as orientações constantes dos programas institucionais da Administração Pública e demais normativos aplicáveis voltados às práticas sustentáveis.</w:t>
      </w:r>
    </w:p>
    <w:p w14:paraId="0FA6CDB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7.4. Deverão ser atendidos os requisitos mínimos de qualidade, utilidade, resistência, segurança e ergonomia, conforme estabelecido na Resolução CNJ nº 400/2021, na Portaria TJMT/PRES nº 538/2021 e no Plano de Logística Sustentável do TJMT (2021–2026).</w:t>
      </w:r>
    </w:p>
    <w:p w14:paraId="0D2E551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7.5. Permanecem igualmente aplicáveis, durante toda a execução do objeto, as diretrizes e orientações relativas às boas práticas ambientais e de sustentabilidade adotadas pela Administração Pública.</w:t>
      </w:r>
    </w:p>
    <w:p w14:paraId="458275D8"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p>
    <w:p w14:paraId="38EFC54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 DA AMOSTRA</w:t>
      </w:r>
    </w:p>
    <w:p w14:paraId="6170C8A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8.1. Havendo o aceite da proposta quanto ao valor, o licitante classificado provisoriamente em primeiro lugar deverá apresentar amostra, cuja data, local e horário serão divulgados por meio de mensagem no sistema, facultada a presença de todos os interessados, inclusive dos demais fornecedores.</w:t>
      </w:r>
    </w:p>
    <w:p w14:paraId="3ECF8D68"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8.2. Será exigida amostra do item 7, conforme especificações constantes neste Termo de Referência.</w:t>
      </w:r>
    </w:p>
    <w:p w14:paraId="3B70B296"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8.3. As amostras deverão ser entregues no endereço indicado no item 11.2, no prazo máximo de 10 (dez) dias, sendo de inteira responsabilidade da empresa o envio e eventuais atrasos.</w:t>
      </w:r>
    </w:p>
    <w:p w14:paraId="6D7FFC3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8.4. Poderá ser concedida prorrogação do prazo, mediante solicitação fundamentada apresentada no sistema antes do seu término.</w:t>
      </w:r>
    </w:p>
    <w:p w14:paraId="61FC582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8.5. A não entrega da amostra, a entrega intempestiva ou em desacordo com as especificações implicará a recusa da proposta, ensejando a apuração de responsabilidade.</w:t>
      </w:r>
    </w:p>
    <w:p w14:paraId="28CF69D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8.6. Os resultados das avaliações serão divulgados por meio do sistema eletrônico.</w:t>
      </w:r>
    </w:p>
    <w:p w14:paraId="381B955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8.7. Caso a amostra do primeiro classificado não seja aprovada, será analisada a do segundo classificado, e assim sucessivamente, até que se encontre amostra compatível com as exigências do Termo de Referência.</w:t>
      </w:r>
    </w:p>
    <w:p w14:paraId="153C6A8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8.8. As amostras serão tratadas como protótipos, podendo ser manuseadas e desmontadas pela equipe técnica, sem direito a ressarcimento.</w:t>
      </w:r>
    </w:p>
    <w:p w14:paraId="49D024B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8.9. Após a divulgação do resultado final, as amostras deverão ser retiradas no prazo de 10 (dez) dias, sob pena de descarte pela Administração, sem ônus.</w:t>
      </w:r>
    </w:p>
    <w:p w14:paraId="511D98F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8.10. O fornecedor deverá disponibilizar todos os meios necessários à realização dos testes, bem como fornecer, sem ônus, os manuais em língua portuguesa, quando aplicável.</w:t>
      </w:r>
    </w:p>
    <w:p w14:paraId="7781E15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9. DA SUBCONTRATAÇÃO</w:t>
      </w:r>
    </w:p>
    <w:p w14:paraId="4CAECDD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9.1. Não será admitida a subcontratação do objeto.</w:t>
      </w:r>
    </w:p>
    <w:p w14:paraId="691BF8C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10. DA GARANTIA</w:t>
      </w:r>
    </w:p>
    <w:p w14:paraId="712439F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10.1. Os produtos deverão atender aos prazos de validade previstos em lei. Caso seja necessária substituição por inadequação de uso, o fornecedor terá prazo de 10 (dez) dias, sob pena de multa de 2% ao dia, limitada a 20%.</w:t>
      </w:r>
    </w:p>
    <w:p w14:paraId="15D1B29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10.2. Os produtos deverão possuir validade mínima de 01 (um) ano a contar da data da entrega.</w:t>
      </w:r>
    </w:p>
    <w:p w14:paraId="28BD4BA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10.3. Aplica-se à garantia o disposto no Código de Defesa do Consumidor.</w:t>
      </w:r>
    </w:p>
    <w:p w14:paraId="010C4F1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11. DO MODELO DE EXECUÇÃO</w:t>
      </w:r>
    </w:p>
    <w:p w14:paraId="5042DDC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11.1. O prazo de entrega será de até 30 (trinta) dias, contados do recebimento da Nota de Empenho.</w:t>
      </w:r>
    </w:p>
    <w:p w14:paraId="3042EC8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11.2. Local de entrega: ALMOXARIFADO DO DEPARTAMENTO DE MATERIAL E PATRIMÔNIO -DMP/TJMT – Rua Doutor Hélio Ponce de Arruda, s/n – CPA- Cuiabá/MT CEP:78049-947 – Telefone: (65)3617-3886 – (65)99234-6963</w:t>
      </w:r>
    </w:p>
    <w:p w14:paraId="1278655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11.3. Horário: de segunda a sexta-feira, das 13h às 17h.</w:t>
      </w:r>
    </w:p>
    <w:p w14:paraId="2FD5595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 xml:space="preserve">11.4. A entrega deverá ser previamente comunicada, com antecedência mínima de 48 horas, pelo e-mail: </w:t>
      </w:r>
      <w:hyperlink r:id="rId41" w:history="1">
        <w:r w:rsidRPr="002A24C2">
          <w:rPr>
            <w:rFonts w:ascii="Times New Roman" w:eastAsia="Aptos" w:hAnsi="Times New Roman" w:cs="Times New Roman"/>
            <w:color w:val="467886"/>
            <w:kern w:val="2"/>
            <w:u w:val="single"/>
            <w:lang w:eastAsia="en-US"/>
            <w14:ligatures w14:val="standardContextual"/>
          </w:rPr>
          <w:t>controle.estoque@tjmt.jus.br</w:t>
        </w:r>
      </w:hyperlink>
    </w:p>
    <w:p w14:paraId="26D1D738"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 DA GESTÃO DA ATA DE REGISTRO DE PREÇOS</w:t>
      </w:r>
    </w:p>
    <w:p w14:paraId="5B3A4D0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12.1. A Ata será executada conforme a Lei nº 14.133/2021, respondendo as partes pelas consequências da inexecução total ou parcial.</w:t>
      </w:r>
    </w:p>
    <w:p w14:paraId="66AA86B2"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12.2. As comunicações serão realizadas por escrito, admitido meio eletrônico.</w:t>
      </w:r>
    </w:p>
    <w:p w14:paraId="36FE437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12.3. O órgão poderá convocar representante da empresa para providências imediatas.</w:t>
      </w:r>
    </w:p>
    <w:p w14:paraId="536FF0A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12.4. A execução será acompanhada por fiscal designado, nos termos do art. 117 da Lei nº 14.133/2021.</w:t>
      </w:r>
    </w:p>
    <w:p w14:paraId="0870BD4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 Das Obrigações do Órgão Gerenciador</w:t>
      </w:r>
    </w:p>
    <w:p w14:paraId="681AB2A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12.1. Solicitar o empenho, fazendo constar, de forma clara e precisa, a descrição do item a ser adquirido.</w:t>
      </w:r>
    </w:p>
    <w:p w14:paraId="634554D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12.2. O quantitativo mínimo dos itens a serem empenhados deverá corresponder a, no mínimo, 20% (vinte por cento) do quantitativo registrado na Ata de Registro de Preços – ARP.</w:t>
      </w:r>
    </w:p>
    <w:p w14:paraId="75D391B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12.3. Receber, conferir e atestar os materiais licitados/adquiridos, observando sua conformidade com as especificações estabelecidas.</w:t>
      </w:r>
    </w:p>
    <w:p w14:paraId="508A17B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12.4. Atestar o documento fiscal, o qual deverá estar devidamente instruído com as certidões fiscais exigidas.</w:t>
      </w:r>
    </w:p>
    <w:p w14:paraId="5CBD63A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12.5. Disponibilizar local adequado para o recebimento e a guarda dos produtos.</w:t>
      </w:r>
    </w:p>
    <w:p w14:paraId="68A608F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12.6. Comunicar formalmente à empresa contratada acerca de eventuais irregularidades constatadas na entrega dos materiais, para imediata correção.</w:t>
      </w:r>
    </w:p>
    <w:p w14:paraId="44B3B8A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12.7. Fiscalizar o cumprimento das obrigações contratuais assumidas pelo fornecedor, nos termos da legislação vigente.</w:t>
      </w:r>
    </w:p>
    <w:p w14:paraId="3DBF202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 Das Obrigações do Fornecedor</w:t>
      </w:r>
    </w:p>
    <w:p w14:paraId="68424BD1"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13.1. Cumprir integralmente todas as obrigações constantes no Edital, neste Termo de Referência e na Ata de Registro de Preços.</w:t>
      </w:r>
    </w:p>
    <w:p w14:paraId="5263793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13.2. Entregar os objetos licitados em perfeitas condições no Almoxarifado do Departamento de Material e Patrimônio – DMP/TJMT, deste Tribunal de Justiça, acompanhados da respectiva nota fiscal, mediante prévio agendamento de data e horário, de modo a não ocasionar transtornos às atividades rotineiras do setor.</w:t>
      </w:r>
    </w:p>
    <w:p w14:paraId="4D2E79E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13.3. Caso o fornecedor deseje solicitar prorrogação de prazo de entrega ou substituição de marca, deverá fazê-lo no prazo máximo de 10 (dez) dias corridos, contados do recebimento da Nota de Empenho, sob pena de indeferimento do pedido e aplicação das penalidades cabíveis.</w:t>
      </w:r>
      <w:r w:rsidRPr="002A24C2">
        <w:rPr>
          <w:rFonts w:ascii="Times New Roman" w:eastAsia="Aptos" w:hAnsi="Times New Roman" w:cs="Times New Roman"/>
          <w:kern w:val="2"/>
          <w:lang w:eastAsia="en-US"/>
          <w14:ligatures w14:val="standardContextual"/>
        </w:rPr>
        <w:br/>
        <w:t>Parágrafo único. O pedido deverá ser devidamente fundamentado e acompanhado de documentação comprobatória.</w:t>
      </w:r>
    </w:p>
    <w:p w14:paraId="0B07E9A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13.4. Os pedidos de prorrogação de prazo e de troca de marca somente serão atendidos mediante autorização expressa do Ordenador de Despesas.</w:t>
      </w:r>
    </w:p>
    <w:p w14:paraId="499BE89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13.5. Manter regularidade fiscal durante toda a vigência da contratação, mediante apresentação das certidões negativas ou positivas com efeito de negativas:</w:t>
      </w:r>
      <w:r w:rsidRPr="002A24C2">
        <w:rPr>
          <w:rFonts w:ascii="Times New Roman" w:eastAsia="Aptos" w:hAnsi="Times New Roman" w:cs="Times New Roman"/>
          <w:kern w:val="2"/>
          <w:lang w:eastAsia="en-US"/>
          <w14:ligatures w14:val="standardContextual"/>
        </w:rPr>
        <w:br/>
        <w:t>a) FGTS;</w:t>
      </w:r>
    </w:p>
    <w:p w14:paraId="7D35B2E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b) Fazenda Federal;</w:t>
      </w:r>
    </w:p>
    <w:p w14:paraId="101E2D6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c) Fazenda Estadual;</w:t>
      </w:r>
    </w:p>
    <w:p w14:paraId="70C0934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d) Fazenda Municipal;</w:t>
      </w:r>
    </w:p>
    <w:p w14:paraId="26DEA98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e) Justiça do Trabalho.</w:t>
      </w:r>
    </w:p>
    <w:p w14:paraId="4719F2B6"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13.6. Cumprir rigorosamente os prazos de entrega, sob pena de aplicação das sanções administrativas previstas.</w:t>
      </w:r>
    </w:p>
    <w:p w14:paraId="49810E1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13.7. Executar fielmente o fornecimento, realizando a entrega dos produtos nas quantidades pactuadas e em conformidade com as especificações constantes neste Termo de Referência.</w:t>
      </w:r>
    </w:p>
    <w:p w14:paraId="7705E68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13.8. Manter, durante toda a vigência da Ata de Registro de Preços, as condições de habilitação e qualificação exigidas no certame.</w:t>
      </w:r>
    </w:p>
    <w:p w14:paraId="386AFF3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13.9. Assumir integral responsabilidade por eventuais defeitos nos produtos fornecidos, arcando com todos os ônus decorrentes da substituição e garantindo a perfeita execução das obrigações assumidas.</w:t>
      </w:r>
    </w:p>
    <w:p w14:paraId="7BCE108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13.10. Informar imediatamente ao órgão gerenciador quaisquer alterações em seus dados cadastrais, tais como endereço, telefone, e-mail ou representantes legais, que possam impactar a comunicação entre as partes.</w:t>
      </w:r>
    </w:p>
    <w:p w14:paraId="2B5D480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13.11. Responder por todo e qualquer prejuízo causado à Administração em decorrência do descumprimento contratual.</w:t>
      </w:r>
    </w:p>
    <w:p w14:paraId="34A078D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13.12. Na hipótese de pedido de prorrogação de prazo, caso a solicitação não seja apreciada até o término do prazo originalmente concedido, contado do recebimento do pedido pelo Fiscal da Ata ou pela área demandante, ficará automaticamente prorrogado o prazo por mais 30 (trinta) dias corridos, exclusivamente para fins de entrega do objeto.</w:t>
      </w:r>
    </w:p>
    <w:p w14:paraId="0B48196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13.13. Caso não sejam apresentados os documentos necessários à análise do pedido, este poderá ser indeferido e, sendo confirmado o indeferimento pelo Ordenador de Despesas, a aplicação das penalidades ocorrerá a partir do prazo originalmente fixado neste Termo de Referência</w:t>
      </w:r>
    </w:p>
    <w:p w14:paraId="6803940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14. Das Infrações Administrativas</w:t>
      </w:r>
    </w:p>
    <w:p w14:paraId="6C53BEC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Nos termos do art. 155 da Lei nº 14.133/2021, comete infração administrativa o licitante ou contratado que:</w:t>
      </w:r>
    </w:p>
    <w:p w14:paraId="63CB463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I–der causa à inexecução parcial ou total da Ata de Registro de Preços;</w:t>
      </w:r>
      <w:r w:rsidRPr="002A24C2">
        <w:rPr>
          <w:rFonts w:ascii="Times New Roman" w:eastAsia="Aptos" w:hAnsi="Times New Roman" w:cs="Times New Roman"/>
          <w:kern w:val="2"/>
          <w:lang w:eastAsia="en-US"/>
          <w14:ligatures w14:val="standardContextual"/>
        </w:rPr>
        <w:br/>
        <w:t>II – der causa à inexecução parcial que cause grave dano à Administração, ao funcionamento dos</w:t>
      </w:r>
    </w:p>
    <w:p w14:paraId="0850948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serviços públicos ou ao interesse coletivo;</w:t>
      </w:r>
    </w:p>
    <w:p w14:paraId="165FBB6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III – deixar de entregar a documentação exigida para o certame;</w:t>
      </w:r>
      <w:r w:rsidRPr="002A24C2">
        <w:rPr>
          <w:rFonts w:ascii="Times New Roman" w:eastAsia="Aptos" w:hAnsi="Times New Roman" w:cs="Times New Roman"/>
          <w:kern w:val="2"/>
          <w:lang w:eastAsia="en-US"/>
          <w14:ligatures w14:val="standardContextual"/>
        </w:rPr>
        <w:br/>
        <w:t>IV – não mantiver a proposta, salvo por motivo devidamente justificado e aceito pela Administração;</w:t>
      </w:r>
      <w:r w:rsidRPr="002A24C2">
        <w:rPr>
          <w:rFonts w:ascii="Times New Roman" w:eastAsia="Aptos" w:hAnsi="Times New Roman" w:cs="Times New Roman"/>
          <w:kern w:val="2"/>
          <w:lang w:eastAsia="en-US"/>
          <w14:ligatures w14:val="standardContextual"/>
        </w:rPr>
        <w:br/>
        <w:t>V – não celebrar a Ata de Registro de Preços ou não entregar a documentação exigida para a contratação, quando convocado dentro do prazo de validade da proposta;</w:t>
      </w:r>
      <w:r w:rsidRPr="002A24C2">
        <w:rPr>
          <w:rFonts w:ascii="Times New Roman" w:eastAsia="Aptos" w:hAnsi="Times New Roman" w:cs="Times New Roman"/>
          <w:kern w:val="2"/>
          <w:lang w:eastAsia="en-US"/>
          <w14:ligatures w14:val="standardContextual"/>
        </w:rPr>
        <w:br/>
        <w:t>VI – ensejar o retardamento da execução ou da entrega do objeto da licitação, sem motivo justificado;</w:t>
      </w:r>
      <w:r w:rsidRPr="002A24C2">
        <w:rPr>
          <w:rFonts w:ascii="Times New Roman" w:eastAsia="Aptos" w:hAnsi="Times New Roman" w:cs="Times New Roman"/>
          <w:kern w:val="2"/>
          <w:lang w:eastAsia="en-US"/>
          <w14:ligatures w14:val="standardContextual"/>
        </w:rPr>
        <w:br/>
        <w:t>VII – apresentar declaração ou documentação falsa exigida para o certame ou prestar declaração falsa durante a licitação ou execução da Ata;</w:t>
      </w:r>
      <w:r w:rsidRPr="002A24C2">
        <w:rPr>
          <w:rFonts w:ascii="Times New Roman" w:eastAsia="Aptos" w:hAnsi="Times New Roman" w:cs="Times New Roman"/>
          <w:kern w:val="2"/>
          <w:lang w:eastAsia="en-US"/>
          <w14:ligatures w14:val="standardContextual"/>
        </w:rPr>
        <w:br/>
        <w:t>VIII – fraudar a licitação ou praticar ato fraudulento na execução da Ata de Registro de Preços;</w:t>
      </w:r>
      <w:r w:rsidRPr="002A24C2">
        <w:rPr>
          <w:rFonts w:ascii="Times New Roman" w:eastAsia="Aptos" w:hAnsi="Times New Roman" w:cs="Times New Roman"/>
          <w:kern w:val="2"/>
          <w:lang w:eastAsia="en-US"/>
          <w14:ligatures w14:val="standardContextual"/>
        </w:rPr>
        <w:br/>
        <w:t>IX – comportar-se de modo inidôneo ou cometer fraude de qualquer natureza;</w:t>
      </w:r>
      <w:r w:rsidRPr="002A24C2">
        <w:rPr>
          <w:rFonts w:ascii="Times New Roman" w:eastAsia="Aptos" w:hAnsi="Times New Roman" w:cs="Times New Roman"/>
          <w:kern w:val="2"/>
          <w:lang w:eastAsia="en-US"/>
          <w14:ligatures w14:val="standardContextual"/>
        </w:rPr>
        <w:br/>
        <w:t>X – praticar atos ilícitos com vistas a frustrar os objetivos da licitação;</w:t>
      </w:r>
      <w:r w:rsidRPr="002A24C2">
        <w:rPr>
          <w:rFonts w:ascii="Times New Roman" w:eastAsia="Aptos" w:hAnsi="Times New Roman" w:cs="Times New Roman"/>
          <w:kern w:val="2"/>
          <w:lang w:eastAsia="en-US"/>
          <w14:ligatures w14:val="standardContextual"/>
        </w:rPr>
        <w:br/>
        <w:t>XI – praticar ato lesivo previsto no art. 5º da Lei nº 12.846/2013.</w:t>
      </w:r>
    </w:p>
    <w:p w14:paraId="71A4C0D2"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15. Das Penalidades Aplicáveis</w:t>
      </w:r>
    </w:p>
    <w:p w14:paraId="58861BC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Nos termos do art. 156 da Lei nº 14.133/2021, garantidos o contraditório e a ampla defesa, poderão ser aplicadas ao fornecedor as seguintes sanções, de forma isolada ou cumulativa:</w:t>
      </w:r>
    </w:p>
    <w:p w14:paraId="2BE51CF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 Advertência;</w:t>
      </w:r>
    </w:p>
    <w:p w14:paraId="0F9581A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II Multa</w:t>
      </w:r>
    </w:p>
    <w:p w14:paraId="759CC866"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III Impedimento de licitar e contratar com o Poder Público;</w:t>
      </w:r>
    </w:p>
    <w:p w14:paraId="1AC0E93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IV Declaração de inidoneidade para licitar ou contratar</w:t>
      </w:r>
    </w:p>
    <w:p w14:paraId="75C0B07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16. DA ADVERTÊNCIA</w:t>
      </w:r>
    </w:p>
    <w:p w14:paraId="7C3F716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16.1 A sanção de advertência será aplicada nos casos de inexecução parcial da obrigação, desde que:</w:t>
      </w:r>
    </w:p>
    <w:p w14:paraId="28EDFC58"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 Não compromete o regular andamento de serviço;</w:t>
      </w:r>
    </w:p>
    <w:p w14:paraId="4CF68EE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II Não cause prejuízo à Administração;</w:t>
      </w:r>
    </w:p>
    <w:p w14:paraId="29D583C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III A Advertência será aplicada nos termos do § 2º do art. 156 da Lei n°14.133/2021</w:t>
      </w:r>
    </w:p>
    <w:p w14:paraId="7F2CF17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 DA MULTA</w:t>
      </w:r>
    </w:p>
    <w:p w14:paraId="7A380DF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17.1. Disposições Gerais</w:t>
      </w:r>
    </w:p>
    <w:p w14:paraId="537D7FB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17.1.1. A multa poderá ser aplicada de forma moratória ou compensatória, conforme o caso, observando-se os limites do art. 156, § 3º, da Lei nº 14.133/2021, não podendo ser inferior a 0,5% (meio por cento) nem superior a 30% (trinta por cento).</w:t>
      </w:r>
    </w:p>
    <w:p w14:paraId="109A9E5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17.2. Multa Moratória</w:t>
      </w:r>
    </w:p>
    <w:p w14:paraId="16B8AB2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17.2.1. Será aplicada multa de 1% (um por cento) por dia de atraso, incidente sobre o valor da Nota de Empenho, limitada a 30 (trinta) dias, quando houver atraso injustificado na entrega do objeto.</w:t>
      </w:r>
    </w:p>
    <w:p w14:paraId="45899D5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17.2.2. Após o 30º (trigésimo) dia de atraso, o descumprimento será considerado inexecução total.</w:t>
      </w:r>
    </w:p>
    <w:p w14:paraId="4B665E6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17.3. Multa por Atraso Parcial</w:t>
      </w:r>
    </w:p>
    <w:p w14:paraId="3140BE62"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17.3.1. Aplicar-se-á multa de 2% (dois por cento) ao dia, limitada a 20% (vinte por cento) do valor do objeto, nos casos de atraso injustificado de até 5 (cinco) dias:</w:t>
      </w:r>
    </w:p>
    <w:p w14:paraId="1BD4801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 na entrega do objeto;</w:t>
      </w:r>
      <w:r w:rsidRPr="002A24C2">
        <w:rPr>
          <w:rFonts w:ascii="Times New Roman" w:eastAsia="Aptos" w:hAnsi="Times New Roman" w:cs="Times New Roman"/>
          <w:kern w:val="2"/>
          <w:lang w:eastAsia="en-US"/>
          <w14:ligatures w14:val="standardContextual"/>
        </w:rPr>
        <w:br/>
        <w:t>II – na substituição de material recusado.</w:t>
      </w:r>
    </w:p>
    <w:p w14:paraId="42426E3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17.4. Multa por Inexecução Parcial</w:t>
      </w:r>
    </w:p>
    <w:p w14:paraId="098BCE0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17.4.1. Será aplicada multa de 10% (dez por cento) sobre o valor da obrigação pendente, nos casos de:</w:t>
      </w:r>
    </w:p>
    <w:p w14:paraId="536B173D" w14:textId="79F363CB" w:rsidR="002A24C2" w:rsidRPr="002A24C2" w:rsidRDefault="002A24C2" w:rsidP="003B6E55">
      <w:pPr>
        <w:tabs>
          <w:tab w:val="left" w:pos="567"/>
        </w:tabs>
        <w:spacing w:line="360" w:lineRule="auto"/>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I</w:t>
      </w:r>
      <w:r w:rsidR="004C09D1">
        <w:rPr>
          <w:rFonts w:ascii="Times New Roman" w:eastAsia="Aptos" w:hAnsi="Times New Roman" w:cs="Times New Roman"/>
          <w:kern w:val="2"/>
          <w:lang w:eastAsia="en-US"/>
          <w14:ligatures w14:val="standardContextual"/>
        </w:rPr>
        <w:t xml:space="preserve"> </w:t>
      </w:r>
      <w:r w:rsidRPr="002A24C2">
        <w:rPr>
          <w:rFonts w:ascii="Times New Roman" w:eastAsia="Aptos" w:hAnsi="Times New Roman" w:cs="Times New Roman"/>
          <w:kern w:val="2"/>
          <w:lang w:eastAsia="en-US"/>
          <w14:ligatures w14:val="standardContextual"/>
        </w:rPr>
        <w:t>-</w:t>
      </w:r>
      <w:r w:rsidR="003B6E55">
        <w:rPr>
          <w:rFonts w:ascii="Times New Roman" w:eastAsia="Aptos" w:hAnsi="Times New Roman" w:cs="Times New Roman"/>
          <w:kern w:val="2"/>
          <w:lang w:eastAsia="en-US"/>
          <w14:ligatures w14:val="standardContextual"/>
        </w:rPr>
        <w:t xml:space="preserve"> </w:t>
      </w:r>
      <w:r w:rsidRPr="002A24C2">
        <w:rPr>
          <w:rFonts w:ascii="Times New Roman" w:eastAsia="Aptos" w:hAnsi="Times New Roman" w:cs="Times New Roman"/>
          <w:kern w:val="2"/>
          <w:lang w:eastAsia="en-US"/>
          <w14:ligatures w14:val="standardContextual"/>
        </w:rPr>
        <w:t>Entregar parcial do objeto;</w:t>
      </w:r>
      <w:r w:rsidRPr="002A24C2">
        <w:rPr>
          <w:rFonts w:ascii="Times New Roman" w:eastAsia="Aptos" w:hAnsi="Times New Roman" w:cs="Times New Roman"/>
          <w:kern w:val="2"/>
          <w:lang w:eastAsia="en-US"/>
          <w14:ligatures w14:val="standardContextual"/>
        </w:rPr>
        <w:br/>
        <w:t>II – não substituição de material recusado ou com vício;</w:t>
      </w:r>
      <w:r w:rsidRPr="002A24C2">
        <w:rPr>
          <w:rFonts w:ascii="Times New Roman" w:eastAsia="Aptos" w:hAnsi="Times New Roman" w:cs="Times New Roman"/>
          <w:kern w:val="2"/>
          <w:lang w:eastAsia="en-US"/>
          <w14:ligatures w14:val="standardContextual"/>
        </w:rPr>
        <w:br/>
        <w:t>III – entrega de material defeituoso, danificado ou incompleto;</w:t>
      </w:r>
      <w:r w:rsidRPr="002A24C2">
        <w:rPr>
          <w:rFonts w:ascii="Times New Roman" w:eastAsia="Aptos" w:hAnsi="Times New Roman" w:cs="Times New Roman"/>
          <w:kern w:val="2"/>
          <w:lang w:eastAsia="en-US"/>
          <w14:ligatures w14:val="standardContextual"/>
        </w:rPr>
        <w:br/>
        <w:t>IV – demais hipóteses de inexecução parcial da Ata de Registro de Preços.</w:t>
      </w:r>
    </w:p>
    <w:p w14:paraId="4E676A4F" w14:textId="77777777" w:rsidR="002A24C2" w:rsidRPr="002A24C2" w:rsidRDefault="002A24C2" w:rsidP="003B6E55">
      <w:pPr>
        <w:spacing w:after="160" w:line="360"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17.5. Multa por Inexecução Total</w:t>
      </w:r>
    </w:p>
    <w:p w14:paraId="706628C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17.5.1. Será aplicada multa de 20% (vinte por cento) sobre o valor total da Nota de Empenho, nos casos de:</w:t>
      </w:r>
    </w:p>
    <w:p w14:paraId="1A37FA9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I – recusa injustificada em iniciar a entrega;</w:t>
      </w:r>
      <w:r w:rsidRPr="002A24C2">
        <w:rPr>
          <w:rFonts w:ascii="Times New Roman" w:eastAsia="Aptos" w:hAnsi="Times New Roman" w:cs="Times New Roman"/>
          <w:kern w:val="2"/>
          <w:lang w:eastAsia="en-US"/>
          <w14:ligatures w14:val="standardContextual"/>
        </w:rPr>
        <w:br/>
        <w:t>II – recusa injustificada em entregar a totalidade dos objetos;</w:t>
      </w:r>
      <w:r w:rsidRPr="002A24C2">
        <w:rPr>
          <w:rFonts w:ascii="Times New Roman" w:eastAsia="Aptos" w:hAnsi="Times New Roman" w:cs="Times New Roman"/>
          <w:kern w:val="2"/>
          <w:lang w:eastAsia="en-US"/>
          <w14:ligatures w14:val="standardContextual"/>
        </w:rPr>
        <w:br/>
        <w:t>III – demais hipóteses de inexecução total.</w:t>
      </w:r>
    </w:p>
    <w:p w14:paraId="7096577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17.5.2. No caso de inexecução total da Ata de Registro de Preços, poderá ser aplicada multa de até 30% (trinta por cento) do valor global da Ata.</w:t>
      </w:r>
    </w:p>
    <w:p w14:paraId="52A54DE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18. DO IMPEDIMENTO DE LICITAR E CONTRATAR</w:t>
      </w:r>
    </w:p>
    <w:p w14:paraId="2AABB98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18.1. Será aplicada a sanção de impedimento de licitar e contratar com o Poder Judiciário do Estado de Mato Grosso, pelo prazo máximo de 3 (três) anos, ao responsável pelas infrações previstas nos itens 13.2 a 17.7, quando não couber penalidade mais grave, nos termos do art. 156, inciso III, da Lei nº 14.133/2021</w:t>
      </w:r>
    </w:p>
    <w:p w14:paraId="18F9DCA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18. Da Declaração de Inidoneidade para Licitar ou Contratar</w:t>
      </w:r>
    </w:p>
    <w:p w14:paraId="4493576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 xml:space="preserve">18.1. </w:t>
      </w:r>
      <w:bookmarkStart w:id="47" w:name="_Hlk220517227"/>
      <w:r w:rsidRPr="002A24C2">
        <w:rPr>
          <w:rFonts w:ascii="Times New Roman" w:eastAsia="Aptos" w:hAnsi="Times New Roman" w:cs="Times New Roman"/>
          <w:kern w:val="2"/>
          <w:lang w:eastAsia="en-US"/>
          <w14:ligatures w14:val="standardContextual"/>
        </w:rPr>
        <w:t xml:space="preserve">A declaração de inidoneidade para licitar ou contratar com a Administração Pública direta e indireta de todos os entes federativos será aplicada ao responsável pelas infrações </w:t>
      </w:r>
      <w:bookmarkEnd w:id="47"/>
      <w:r w:rsidRPr="002A24C2">
        <w:rPr>
          <w:rFonts w:ascii="Times New Roman" w:eastAsia="Aptos" w:hAnsi="Times New Roman" w:cs="Times New Roman"/>
          <w:kern w:val="2"/>
          <w:lang w:eastAsia="en-US"/>
          <w14:ligatures w14:val="standardContextual"/>
        </w:rPr>
        <w:t>administrativas previstas nos subitens 13.8 a 13.11, bem como pelas infrações que justifiquem a imposição de penalidade mais grave que a prevista no item 16.1 deste Termo de Referência, pelo prazo mínimo de 03 (três) anos e máximo de 06 (seis) anos.</w:t>
      </w:r>
    </w:p>
    <w:p w14:paraId="638DB92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18.2. A aplicação das penalidades será precedida da concessão do contraditório e da ampla defesa, nos termos da legislação vigente.</w:t>
      </w:r>
    </w:p>
    <w:p w14:paraId="4F03FA3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18.3. Para fins de publicidade, as penalidades aplicadas serão registradas no:</w:t>
      </w:r>
    </w:p>
    <w:p w14:paraId="66A3A211" w14:textId="77777777" w:rsidR="002A24C2" w:rsidRPr="002A24C2" w:rsidRDefault="002A24C2" w:rsidP="00F91DBD">
      <w:pPr>
        <w:numPr>
          <w:ilvl w:val="0"/>
          <w:numId w:val="35"/>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Cadastro Nacional de Empresas Inidôneas e Suspensas – CEIS;</w:t>
      </w:r>
    </w:p>
    <w:p w14:paraId="2E8D50F3" w14:textId="77777777" w:rsidR="002A24C2" w:rsidRPr="002A24C2" w:rsidRDefault="002A24C2" w:rsidP="00F91DBD">
      <w:pPr>
        <w:numPr>
          <w:ilvl w:val="0"/>
          <w:numId w:val="35"/>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Cadastro Nacional de Empresas Punidas – CNEP;</w:t>
      </w:r>
    </w:p>
    <w:p w14:paraId="7E674DE5" w14:textId="77777777" w:rsidR="002A24C2" w:rsidRPr="002A24C2" w:rsidRDefault="002A24C2" w:rsidP="00F91DBD">
      <w:pPr>
        <w:numPr>
          <w:ilvl w:val="0"/>
          <w:numId w:val="35"/>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Sistema de Cadastramento Unificado de Fornecedores – SICAF.</w:t>
      </w:r>
    </w:p>
    <w:p w14:paraId="5C243F4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18.4. Configura infração administrativa a prática de ato lesivo previsto no art. 5º da Lei nº 12.846, de 1º de agosto de 2013.</w:t>
      </w:r>
    </w:p>
    <w:p w14:paraId="759D699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19. Da Fiscalização Administrativa</w:t>
      </w:r>
    </w:p>
    <w:p w14:paraId="32E82F3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19.1. O fiscal administrativo da Ata de Registro de Preços acompanhará a manutenção das condições de habilitação do fornecedor, o empenho, o pagamento, as garantias, as glosas e a formalização de apostilamentos e termos aditivos, podendo solicitar documentos comprobatórios, conforme o art. 23, incisos I e II, do Decreto nº 11.246/2022.</w:t>
      </w:r>
    </w:p>
    <w:p w14:paraId="1068A39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19.2. Havendo descumprimento contratual, o fiscal deverá adotar as providências cabíveis e comunicar o gestor da Ata quando ultrapassar sua competência, nos termos do art. 23, inciso IV, do Decreto nº 11.246/2022.</w:t>
      </w:r>
    </w:p>
    <w:p w14:paraId="19593B7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20. Dos Critérios de Medição e Pagamento</w:t>
      </w:r>
    </w:p>
    <w:p w14:paraId="0F4BFD82"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20.1. Recebimento</w:t>
      </w:r>
    </w:p>
    <w:p w14:paraId="7149288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20.2. Os bens serão recebidos provisoriamente, no ato da entrega, mediante apresentação da nota fiscal ou instrumento equivalente, para posterior verificação de conformidade com o Termo de Referência e a proposta.</w:t>
      </w:r>
    </w:p>
    <w:p w14:paraId="1EA5E8F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20.3. Os bens poderão ser rejeitados, total ou parcialmente, quando em desacordo com as especificações, devendo ser substituídos no prazo de até 15 (quinze) dias, às expensas do fornecedor, sem prejuízo das penalidades cabíveis.</w:t>
      </w:r>
    </w:p>
    <w:p w14:paraId="5DE71EA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20.4. O recebimento definitivo ocorrerá em até 10 (dez) dias úteis, após a verificação da conformidade do material e emissão do termo de recebimento definitivo.</w:t>
      </w:r>
    </w:p>
    <w:p w14:paraId="0690AF9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20.5. Para aquisições cujo valor se enquadre no art. 75, inciso II, da Lei nº 14.133/2021, o prazo máximo para recebimento definitivo será de até 15 (quinze) dias úteis.</w:t>
      </w:r>
    </w:p>
    <w:p w14:paraId="77ADC89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20.6. O prazo poderá ser prorrogado, de forma justificada, por igual período, quando necessárias diligências para verificação do atendimento contratual.</w:t>
      </w:r>
    </w:p>
    <w:p w14:paraId="60F434C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20.7. Havendo controvérsia quanto à execução, será observado o art. 143 da Lei nº 14.133/2021, com pagamento da parcela incontroversa.</w:t>
      </w:r>
    </w:p>
    <w:p w14:paraId="139A52F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20.8. O prazo para saneamento de inconsistências não será computado para fins de recebimento definitivo.</w:t>
      </w:r>
    </w:p>
    <w:p w14:paraId="226CE9C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20.9. O recebimento provisório ou definitivo não exclui a responsabilidade civil, técnica e administrativa do fornecedor.</w:t>
      </w:r>
    </w:p>
    <w:p w14:paraId="4751454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 Da Liquidação da Despesa</w:t>
      </w:r>
    </w:p>
    <w:p w14:paraId="13DC2B76"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21.1. O prazo para liquidação será de até 30 (trinta) dias úteis, contados do recebimento da nota fiscal, prorrogável por igual período, nos termos da IN SEGES/ME nº 77/2022.</w:t>
      </w:r>
    </w:p>
    <w:p w14:paraId="007BFFD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21.2. Para despesas de pequeno valor (art. 75, II, da Lei nº 14.133/2021), o prazo será reduzido à metade.</w:t>
      </w:r>
    </w:p>
    <w:p w14:paraId="3012E13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21.3. Para fins de liquidação, a nota fiscal deverá conter:</w:t>
      </w:r>
    </w:p>
    <w:p w14:paraId="5F574D27" w14:textId="77777777" w:rsidR="002A24C2" w:rsidRPr="002A24C2" w:rsidRDefault="002A24C2" w:rsidP="00F91DBD">
      <w:pPr>
        <w:numPr>
          <w:ilvl w:val="0"/>
          <w:numId w:val="36"/>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prazo de validade;</w:t>
      </w:r>
    </w:p>
    <w:p w14:paraId="3337C9C4" w14:textId="77777777" w:rsidR="002A24C2" w:rsidRPr="002A24C2" w:rsidRDefault="002A24C2" w:rsidP="00F91DBD">
      <w:pPr>
        <w:numPr>
          <w:ilvl w:val="0"/>
          <w:numId w:val="36"/>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data de emissão;</w:t>
      </w:r>
    </w:p>
    <w:p w14:paraId="7E443845" w14:textId="77777777" w:rsidR="002A24C2" w:rsidRPr="002A24C2" w:rsidRDefault="002A24C2" w:rsidP="00F91DBD">
      <w:pPr>
        <w:numPr>
          <w:ilvl w:val="0"/>
          <w:numId w:val="36"/>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dados da Ata de Registro de Preços;</w:t>
      </w:r>
    </w:p>
    <w:p w14:paraId="1A2FA7A1" w14:textId="77777777" w:rsidR="002A24C2" w:rsidRPr="002A24C2" w:rsidRDefault="002A24C2" w:rsidP="00F91DBD">
      <w:pPr>
        <w:numPr>
          <w:ilvl w:val="0"/>
          <w:numId w:val="36"/>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período de execução;</w:t>
      </w:r>
    </w:p>
    <w:p w14:paraId="313E8901" w14:textId="77777777" w:rsidR="002A24C2" w:rsidRPr="002A24C2" w:rsidRDefault="002A24C2" w:rsidP="00F91DBD">
      <w:pPr>
        <w:numPr>
          <w:ilvl w:val="0"/>
          <w:numId w:val="36"/>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valor devido;</w:t>
      </w:r>
    </w:p>
    <w:p w14:paraId="471ACA13" w14:textId="77777777" w:rsidR="002A24C2" w:rsidRPr="002A24C2" w:rsidRDefault="002A24C2" w:rsidP="00F91DBD">
      <w:pPr>
        <w:numPr>
          <w:ilvl w:val="0"/>
          <w:numId w:val="36"/>
        </w:numPr>
        <w:tabs>
          <w:tab w:val="clear" w:pos="720"/>
        </w:tabs>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eventuais retenções tributárias.</w:t>
      </w:r>
    </w:p>
    <w:p w14:paraId="69C7052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21.4. Havendo erro ou irregularidade, o pagamento ficará suspenso até a regularização.</w:t>
      </w:r>
    </w:p>
    <w:p w14:paraId="131DA99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21.5. A nota fiscal deverá estar acompanhada de comprovação de regularidade fiscal, mediante consulta ao SICAF.</w:t>
      </w:r>
    </w:p>
    <w:p w14:paraId="740012C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21.6. Constatada irregularidade fiscal, o fornecedor será notificado para regularização no prazo de 5 (cinco) dias úteis, prorrogável uma única vez.</w:t>
      </w:r>
    </w:p>
    <w:p w14:paraId="41DDE92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21.7. Persistindo a irregularidade, serão adotadas as medidas legais cabíveis, inclusive rescisão contratual.</w:t>
      </w:r>
    </w:p>
    <w:p w14:paraId="7945B31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22. Do Prazo de Pagamento</w:t>
      </w:r>
    </w:p>
    <w:p w14:paraId="01F3545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22.1. O pagamento será efetuado em até 10 (dez) dias úteis após a liquidação da despesa.</w:t>
      </w:r>
    </w:p>
    <w:p w14:paraId="6EF84ED2"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22.2. Em caso de atraso, os valores serão atualizados pelo INPC, desde o vencimento até o efetivo pagamento.</w:t>
      </w:r>
    </w:p>
    <w:p w14:paraId="46F4C2B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23. Da Forma de Pagamento</w:t>
      </w:r>
    </w:p>
    <w:p w14:paraId="36DF54D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23.1. O pagamento será realizado por ordem bancária, em conta indicada pelo fornecedor.</w:t>
      </w:r>
    </w:p>
    <w:p w14:paraId="30C61B2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23.2. Considera-se data de pagamento aquela da emissão da ordem bancária.</w:t>
      </w:r>
    </w:p>
    <w:p w14:paraId="3B0BEA8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23.3. Serão realizadas as retenções tributárias previstas em lei.</w:t>
      </w:r>
    </w:p>
    <w:p w14:paraId="5331FF1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23.4. Fornecedor optante pelo Simples Nacional deverá comprovar tal condição para fins de não retenção, nos termos da LC nº 123/2006.</w:t>
      </w:r>
    </w:p>
    <w:p w14:paraId="4013BCF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24. Da Forma de Seleção</w:t>
      </w:r>
    </w:p>
    <w:p w14:paraId="5046397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23.1. A seleção ocorrerá por Pregão Eletrônico, com critério de julgamento menor preço.</w:t>
      </w:r>
    </w:p>
    <w:p w14:paraId="3118226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24. Da Forma de Fornecimento</w:t>
      </w:r>
    </w:p>
    <w:p w14:paraId="05EC0FB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24.1. O fornecimento será realizado de forma parcelada.</w:t>
      </w:r>
    </w:p>
    <w:p w14:paraId="4C240B4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25. Das Exigências da Habilitação</w:t>
      </w:r>
    </w:p>
    <w:p w14:paraId="1DD202F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25.1. Pessoa física: cédula de identidade (RG) ou documento equivalente que, por força de lei, tenha validade para fins de identificação em todo o território nacional.</w:t>
      </w:r>
    </w:p>
    <w:p w14:paraId="1CC91CA5"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25.2. Empresário individual: inscrição no Registro Público de Empresas Mercantis, a cargo da Junta Comercial da respectiva sede.</w:t>
      </w:r>
    </w:p>
    <w:p w14:paraId="6A5CA807"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 xml:space="preserve">25.3. Microempreendedor Individual - MEI: Certificado da Condição de Microempreendedor  Individual - CCMEI, cuja aceitação ficará condicionada à verificação da autenticidade no sítio </w:t>
      </w:r>
      <w:hyperlink r:id="rId42">
        <w:r w:rsidRPr="002A24C2">
          <w:rPr>
            <w:rFonts w:ascii="Times New Roman" w:eastAsia="Aptos" w:hAnsi="Times New Roman" w:cs="Times New Roman"/>
            <w:color w:val="467886"/>
            <w:kern w:val="2"/>
            <w:u w:val="single"/>
            <w:lang w:eastAsia="en-US"/>
            <w14:ligatures w14:val="standardContextual"/>
          </w:rPr>
          <w:t>https://www.gov.br/empresas-e-negocios/pt-br/empreendedor.</w:t>
        </w:r>
      </w:hyperlink>
    </w:p>
    <w:p w14:paraId="7FA6F652"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p>
    <w:p w14:paraId="4344A991" w14:textId="77777777" w:rsidR="002A24C2" w:rsidRPr="002A24C2" w:rsidRDefault="002A24C2" w:rsidP="00F91DBD">
      <w:pPr>
        <w:numPr>
          <w:ilvl w:val="1"/>
          <w:numId w:val="37"/>
        </w:num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C29EA3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p>
    <w:p w14:paraId="2F0BA902"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 xml:space="preserve">25.5.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2A24C2">
        <w:rPr>
          <w:rFonts w:ascii="Times New Roman" w:eastAsia="Aptos" w:hAnsi="Times New Roman" w:cs="Times New Roman"/>
          <w:kern w:val="2"/>
          <w:u w:val="single"/>
          <w:lang w:eastAsia="en-US"/>
          <w14:ligatures w14:val="standardContextual"/>
        </w:rPr>
        <w:t>Normativa DREI/ME n.º 77, de 18 de março de 2020</w:t>
      </w:r>
      <w:r w:rsidRPr="002A24C2">
        <w:rPr>
          <w:rFonts w:ascii="Times New Roman" w:eastAsia="Aptos" w:hAnsi="Times New Roman" w:cs="Times New Roman"/>
          <w:kern w:val="2"/>
          <w:lang w:eastAsia="en-US"/>
          <w14:ligatures w14:val="standardContextual"/>
        </w:rPr>
        <w:t>.</w:t>
      </w:r>
    </w:p>
    <w:p w14:paraId="6D5F87D1" w14:textId="77777777" w:rsidR="002A24C2" w:rsidRPr="002A24C2" w:rsidRDefault="002A24C2" w:rsidP="00F91DBD">
      <w:pPr>
        <w:numPr>
          <w:ilvl w:val="1"/>
          <w:numId w:val="38"/>
        </w:num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Sociedade simples: inscrição do ato constitutivo no Registro Civil de Pessoas Jurídicas do local de sua sede, acompanhada de documento comprobatório de seus administradores.</w:t>
      </w:r>
    </w:p>
    <w:p w14:paraId="04EA51D1"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25.7.Filial,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C518031"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25.8.Os documentos apresentados deverão estar acompanhados de todas as alterações ou da consolidação respectiva.</w:t>
      </w:r>
    </w:p>
    <w:p w14:paraId="4DAF934B" w14:textId="77777777" w:rsidR="002A24C2" w:rsidRPr="002A24C2" w:rsidRDefault="002A24C2" w:rsidP="00F91DBD">
      <w:pPr>
        <w:numPr>
          <w:ilvl w:val="0"/>
          <w:numId w:val="38"/>
        </w:num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Habilitação fiscal, social e trabalhista.</w:t>
      </w:r>
    </w:p>
    <w:p w14:paraId="63B286A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26.1.Prova de inscrição no Cadastro Nacional de Pessoas Jurídicas ou no Cadastro de Pessoas Físicas, conforme o caso.</w:t>
      </w:r>
    </w:p>
    <w:p w14:paraId="52E394EC"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26.2.Prova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FD4F1A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26.3.Prova de regularidade com o Fundo de Garantia do Tempo de Serviço (FGTS).</w:t>
      </w:r>
    </w:p>
    <w:p w14:paraId="27489926"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26.4.Prova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72800E0"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26.5.Prova de inscrição no cadastro de contribuintes Estadual/Distrital relativo ao domicílio ou sede do fornecedor, pertinente ao seu ramo de atividade e compatível com o objeto contratual.</w:t>
      </w:r>
    </w:p>
    <w:p w14:paraId="44B66273"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p>
    <w:p w14:paraId="23EB9DC9"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26.6.Prova de regularidade com a Fazenda Estadual/Distrital do domicílio ou sede do fornecedor, relativa à atividade em cujo exercício contrata ou concorre.</w:t>
      </w:r>
    </w:p>
    <w:p w14:paraId="2110F0D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26.7. 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21F4A3F4"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26.8.O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142896E" w14:textId="77777777" w:rsidR="002A24C2" w:rsidRPr="002A24C2" w:rsidRDefault="002A24C2" w:rsidP="00F91DBD">
      <w:pPr>
        <w:numPr>
          <w:ilvl w:val="0"/>
          <w:numId w:val="38"/>
        </w:num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Qualificação Econômico-Financeira</w:t>
      </w:r>
    </w:p>
    <w:p w14:paraId="309F06D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 xml:space="preserve">27.1. Certidão negativa de falência expedida pelo distribuidor da sede do fornecedor - </w:t>
      </w:r>
      <w:r w:rsidRPr="002A24C2">
        <w:rPr>
          <w:rFonts w:ascii="Times New Roman" w:eastAsia="Aptos" w:hAnsi="Times New Roman" w:cs="Times New Roman"/>
          <w:kern w:val="2"/>
          <w:u w:val="single"/>
          <w:lang w:eastAsia="en-US"/>
          <w14:ligatures w14:val="standardContextual"/>
        </w:rPr>
        <w:t>Lei nº</w:t>
      </w:r>
      <w:r w:rsidRPr="002A24C2">
        <w:rPr>
          <w:rFonts w:ascii="Times New Roman" w:eastAsia="Aptos" w:hAnsi="Times New Roman" w:cs="Times New Roman"/>
          <w:kern w:val="2"/>
          <w:lang w:eastAsia="en-US"/>
          <w14:ligatures w14:val="standardContextual"/>
        </w:rPr>
        <w:t xml:space="preserve"> </w:t>
      </w:r>
      <w:r w:rsidRPr="002A24C2">
        <w:rPr>
          <w:rFonts w:ascii="Times New Roman" w:eastAsia="Aptos" w:hAnsi="Times New Roman" w:cs="Times New Roman"/>
          <w:kern w:val="2"/>
          <w:u w:val="single"/>
          <w:lang w:eastAsia="en-US"/>
          <w14:ligatures w14:val="standardContextual"/>
        </w:rPr>
        <w:t>14.133, de 2021, art. 69, caput, inciso II</w:t>
      </w:r>
      <w:r w:rsidRPr="002A24C2">
        <w:rPr>
          <w:rFonts w:ascii="Times New Roman" w:eastAsia="Aptos" w:hAnsi="Times New Roman" w:cs="Times New Roman"/>
          <w:kern w:val="2"/>
          <w:lang w:eastAsia="en-US"/>
          <w14:ligatures w14:val="standardContextual"/>
        </w:rPr>
        <w:t>).</w:t>
      </w:r>
    </w:p>
    <w:p w14:paraId="5FD75E8B"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28.Adequação orçamentária</w:t>
      </w:r>
    </w:p>
    <w:p w14:paraId="6452E9EA" w14:textId="77777777" w:rsidR="002A24C2" w:rsidRPr="002A24C2" w:rsidRDefault="002A24C2" w:rsidP="00F91DBD">
      <w:pPr>
        <w:numPr>
          <w:ilvl w:val="1"/>
          <w:numId w:val="39"/>
        </w:num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As despesas decorrentes da presente aquisição correrão à conta de recursos específicos consignados no Orçamento do Tribunal de Justiça de Mato Grosso do exercício corrente.</w:t>
      </w:r>
    </w:p>
    <w:p w14:paraId="5BE493AB" w14:textId="77777777" w:rsidR="002A24C2" w:rsidRPr="002A24C2" w:rsidRDefault="002A24C2" w:rsidP="00F91DBD">
      <w:pPr>
        <w:numPr>
          <w:ilvl w:val="1"/>
          <w:numId w:val="39"/>
        </w:num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A contratação será atendida pela seguinte dotação orçamentária:</w:t>
      </w:r>
    </w:p>
    <w:p w14:paraId="6B01E2E8"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Distribuição de orçamento (UG1/UG2): 0001: 65.861,83; 0002: R$ 60.000,00 Valor total estimado: R$125.861,83</w:t>
      </w:r>
    </w:p>
    <w:p w14:paraId="426ACBAD"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Fonte de Despesa: 240 – Fundo de Apoio ao Judiciário PAOE: 2007 – Material de Consumo Natureza: 3390-30</w:t>
      </w:r>
    </w:p>
    <w:p w14:paraId="16148D2F"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29. Do Controle e Fiscalização</w:t>
      </w:r>
    </w:p>
    <w:p w14:paraId="2D78F5AE"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29.1. Fica designado como fiscal da Ata de Registro de Preços o servidor Joilson Gonçalo de Amorim – matrícula 6200, e como substituta Márcia Cristina de Menezes Butakka – matrícula 6140.</w:t>
      </w:r>
    </w:p>
    <w:p w14:paraId="1475D121"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29.2. Compete à fiscalização acompanhar a execução, registrar ocorrências, determinar correções e comunicar a autoridade competente.</w:t>
      </w:r>
    </w:p>
    <w:p w14:paraId="06E4AC51"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lastRenderedPageBreak/>
        <w:t>29.3. A fiscalização não exclui nem reduz a responsabilidade do fornecedor, nos termos do art. 120 da Lei nº 14.133/2021</w:t>
      </w:r>
    </w:p>
    <w:p w14:paraId="0DB3644A" w14:textId="77777777" w:rsidR="002A24C2" w:rsidRPr="002A24C2" w:rsidRDefault="002A24C2" w:rsidP="002A24C2">
      <w:pPr>
        <w:spacing w:after="160" w:line="278" w:lineRule="auto"/>
        <w:ind w:right="-518"/>
        <w:jc w:val="both"/>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Cuiabá, 22 de maio de 2026</w:t>
      </w:r>
    </w:p>
    <w:p w14:paraId="361B1B96"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8FE25E1"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59000127" w14:textId="77777777" w:rsidR="002A24C2" w:rsidRPr="002A24C2" w:rsidRDefault="002A24C2" w:rsidP="002A24C2">
      <w:pPr>
        <w:spacing w:after="160" w:line="278" w:lineRule="auto"/>
        <w:jc w:val="center"/>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Joilson Gonçalo de Amorim</w:t>
      </w:r>
    </w:p>
    <w:p w14:paraId="70391BE4" w14:textId="77777777" w:rsidR="002A24C2" w:rsidRPr="002A24C2" w:rsidRDefault="002A24C2" w:rsidP="002A24C2">
      <w:pPr>
        <w:spacing w:after="160" w:line="278" w:lineRule="auto"/>
        <w:jc w:val="center"/>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CPF. 441.791.971-20</w:t>
      </w:r>
    </w:p>
    <w:p w14:paraId="59EFFB27" w14:textId="77777777" w:rsidR="002A24C2" w:rsidRPr="002A24C2" w:rsidRDefault="002A24C2" w:rsidP="002A24C2">
      <w:pPr>
        <w:spacing w:after="160" w:line="278" w:lineRule="auto"/>
        <w:jc w:val="center"/>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Chefe de Divisão de Estoque</w:t>
      </w:r>
    </w:p>
    <w:p w14:paraId="6682F4C9" w14:textId="77777777" w:rsidR="002A24C2" w:rsidRPr="002A24C2" w:rsidRDefault="002A24C2" w:rsidP="002A24C2">
      <w:pPr>
        <w:spacing w:after="160" w:line="278" w:lineRule="auto"/>
        <w:jc w:val="center"/>
        <w:rPr>
          <w:rFonts w:ascii="Times New Roman" w:eastAsia="Aptos" w:hAnsi="Times New Roman" w:cs="Times New Roman"/>
          <w:kern w:val="2"/>
          <w:lang w:eastAsia="en-US"/>
          <w14:ligatures w14:val="standardContextual"/>
        </w:rPr>
      </w:pPr>
    </w:p>
    <w:p w14:paraId="48F5B942"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15D0E495"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09DDE62C"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Visto:</w:t>
      </w:r>
    </w:p>
    <w:p w14:paraId="20D3E8BF"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r w:rsidRPr="002A24C2">
        <w:rPr>
          <w:rFonts w:ascii="Times New Roman" w:eastAsia="Aptos" w:hAnsi="Times New Roman" w:cs="Times New Roman"/>
          <w:kern w:val="2"/>
          <w:lang w:eastAsia="en-US"/>
          <w14:ligatures w14:val="standardContextual"/>
        </w:rPr>
        <w:t>Wermison Ferreira Cesar</w:t>
      </w:r>
    </w:p>
    <w:p w14:paraId="7C94BB27" w14:textId="77777777" w:rsidR="002A24C2" w:rsidRPr="002A24C2" w:rsidRDefault="002A24C2" w:rsidP="002A24C2">
      <w:pPr>
        <w:spacing w:after="160" w:line="278" w:lineRule="auto"/>
        <w:rPr>
          <w:rFonts w:ascii="Times New Roman" w:eastAsia="Aptos" w:hAnsi="Times New Roman" w:cs="Times New Roman"/>
          <w:b/>
          <w:bCs/>
          <w:kern w:val="2"/>
          <w:lang w:eastAsia="en-US"/>
          <w14:ligatures w14:val="standardContextual"/>
        </w:rPr>
      </w:pPr>
      <w:r w:rsidRPr="002A24C2">
        <w:rPr>
          <w:rFonts w:ascii="Times New Roman" w:eastAsia="Aptos" w:hAnsi="Times New Roman" w:cs="Times New Roman"/>
          <w:kern w:val="2"/>
          <w:lang w:eastAsia="en-US"/>
          <w14:ligatures w14:val="standardContextual"/>
        </w:rPr>
        <w:t>Diretor do Departamento de M</w:t>
      </w:r>
      <w:r w:rsidRPr="002A24C2">
        <w:rPr>
          <w:rFonts w:ascii="Times New Roman" w:eastAsia="Aptos" w:hAnsi="Times New Roman" w:cs="Times New Roman"/>
          <w:b/>
          <w:bCs/>
          <w:kern w:val="2"/>
          <w:lang w:eastAsia="en-US"/>
          <w14:ligatures w14:val="standardContextual"/>
        </w:rPr>
        <w:t>aterial e Patrimônio</w:t>
      </w:r>
    </w:p>
    <w:p w14:paraId="70DCCA37" w14:textId="77777777" w:rsidR="002A24C2" w:rsidRPr="002A24C2" w:rsidRDefault="002A24C2" w:rsidP="002A24C2">
      <w:pPr>
        <w:spacing w:after="160" w:line="278" w:lineRule="auto"/>
        <w:rPr>
          <w:rFonts w:ascii="Times New Roman" w:eastAsia="Aptos" w:hAnsi="Times New Roman" w:cs="Times New Roman"/>
          <w:kern w:val="2"/>
          <w:lang w:eastAsia="en-US"/>
          <w14:ligatures w14:val="standardContextual"/>
        </w:rPr>
      </w:pPr>
    </w:p>
    <w:p w14:paraId="47072346"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0E0D3457"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58D1F8F5"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1FAD81B7"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237A18D1"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6BDF8DE5"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6F78B2E3"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63E134CC"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6C4D528D"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52A2F20A"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4BCC5A26"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38B67CA2" w14:textId="77777777" w:rsidR="00C27532" w:rsidRDefault="00C27532" w:rsidP="003E2B8D">
      <w:pPr>
        <w:widowControl w:val="0"/>
        <w:autoSpaceDE w:val="0"/>
        <w:autoSpaceDN w:val="0"/>
        <w:spacing w:before="4"/>
        <w:rPr>
          <w:rFonts w:ascii="Times New Roman" w:eastAsia="Times New Roman" w:hAnsi="Times New Roman" w:cs="Times New Roman"/>
          <w:lang w:val="pt-PT" w:eastAsia="en-US"/>
        </w:rPr>
      </w:pPr>
    </w:p>
    <w:p w14:paraId="27BEBC9F" w14:textId="77777777" w:rsidR="0001781B" w:rsidRDefault="0001781B" w:rsidP="003E2B8D">
      <w:pPr>
        <w:widowControl w:val="0"/>
        <w:autoSpaceDE w:val="0"/>
        <w:autoSpaceDN w:val="0"/>
        <w:spacing w:before="4"/>
        <w:rPr>
          <w:rFonts w:ascii="Times New Roman" w:eastAsia="Times New Roman" w:hAnsi="Times New Roman" w:cs="Times New Roman"/>
          <w:lang w:val="pt-PT" w:eastAsia="en-US"/>
        </w:rPr>
      </w:pPr>
    </w:p>
    <w:p w14:paraId="2D403957" w14:textId="77777777" w:rsidR="0001781B" w:rsidRDefault="0001781B" w:rsidP="003E2B8D">
      <w:pPr>
        <w:widowControl w:val="0"/>
        <w:autoSpaceDE w:val="0"/>
        <w:autoSpaceDN w:val="0"/>
        <w:spacing w:before="4"/>
        <w:rPr>
          <w:rFonts w:ascii="Times New Roman" w:eastAsia="Times New Roman" w:hAnsi="Times New Roman" w:cs="Times New Roman"/>
          <w:lang w:val="pt-PT" w:eastAsia="en-US"/>
        </w:rPr>
      </w:pPr>
    </w:p>
    <w:p w14:paraId="333EFC2D" w14:textId="77777777" w:rsidR="00294402" w:rsidRDefault="00294402" w:rsidP="003E2B8D">
      <w:pPr>
        <w:widowControl w:val="0"/>
        <w:autoSpaceDE w:val="0"/>
        <w:autoSpaceDN w:val="0"/>
        <w:spacing w:before="4"/>
        <w:rPr>
          <w:rFonts w:ascii="Times New Roman" w:eastAsia="Times New Roman" w:hAnsi="Times New Roman" w:cs="Times New Roman"/>
          <w:lang w:val="pt-PT" w:eastAsia="en-US"/>
        </w:rPr>
      </w:pPr>
    </w:p>
    <w:p w14:paraId="18706C10" w14:textId="77777777" w:rsidR="00294402" w:rsidRDefault="00294402" w:rsidP="003E2B8D">
      <w:pPr>
        <w:widowControl w:val="0"/>
        <w:autoSpaceDE w:val="0"/>
        <w:autoSpaceDN w:val="0"/>
        <w:spacing w:before="4"/>
        <w:rPr>
          <w:rFonts w:ascii="Times New Roman" w:eastAsia="Times New Roman" w:hAnsi="Times New Roman" w:cs="Times New Roman"/>
          <w:lang w:val="pt-PT" w:eastAsia="en-US"/>
        </w:rPr>
      </w:pPr>
    </w:p>
    <w:p w14:paraId="7389AFB0" w14:textId="77777777" w:rsidR="00294402" w:rsidRDefault="00294402" w:rsidP="003E2B8D">
      <w:pPr>
        <w:widowControl w:val="0"/>
        <w:autoSpaceDE w:val="0"/>
        <w:autoSpaceDN w:val="0"/>
        <w:spacing w:before="4"/>
        <w:rPr>
          <w:rFonts w:ascii="Times New Roman" w:eastAsia="Times New Roman" w:hAnsi="Times New Roman" w:cs="Times New Roman"/>
          <w:lang w:val="pt-PT" w:eastAsia="en-US"/>
        </w:rPr>
      </w:pPr>
    </w:p>
    <w:p w14:paraId="3C135EAD" w14:textId="77777777" w:rsidR="00294402" w:rsidRDefault="00294402" w:rsidP="003E2B8D">
      <w:pPr>
        <w:widowControl w:val="0"/>
        <w:autoSpaceDE w:val="0"/>
        <w:autoSpaceDN w:val="0"/>
        <w:spacing w:before="4"/>
        <w:rPr>
          <w:rFonts w:ascii="Times New Roman" w:eastAsia="Times New Roman" w:hAnsi="Times New Roman" w:cs="Times New Roman"/>
          <w:lang w:val="pt-PT" w:eastAsia="en-US"/>
        </w:rPr>
      </w:pPr>
    </w:p>
    <w:p w14:paraId="443A7944" w14:textId="77777777" w:rsidR="0001781B" w:rsidRDefault="0001781B" w:rsidP="003E2B8D">
      <w:pPr>
        <w:widowControl w:val="0"/>
        <w:autoSpaceDE w:val="0"/>
        <w:autoSpaceDN w:val="0"/>
        <w:spacing w:before="4"/>
        <w:rPr>
          <w:rFonts w:ascii="Times New Roman" w:eastAsia="Times New Roman" w:hAnsi="Times New Roman" w:cs="Times New Roman"/>
          <w:lang w:val="pt-PT" w:eastAsia="en-US"/>
        </w:rPr>
      </w:pPr>
    </w:p>
    <w:p w14:paraId="70C42809" w14:textId="1432B539" w:rsidR="00B97D90" w:rsidRDefault="008017C8" w:rsidP="003E2B8D">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ANEXO II</w:t>
      </w:r>
    </w:p>
    <w:p w14:paraId="25314838" w14:textId="77777777" w:rsidR="008D333A" w:rsidRPr="008D333A" w:rsidRDefault="008D333A" w:rsidP="003E2B8D">
      <w:pPr>
        <w:widowControl w:val="0"/>
        <w:tabs>
          <w:tab w:val="left" w:pos="-142"/>
          <w:tab w:val="left" w:pos="142"/>
        </w:tabs>
        <w:autoSpaceDE w:val="0"/>
        <w:autoSpaceDN w:val="0"/>
        <w:adjustRightInd w:val="0"/>
        <w:spacing w:line="360" w:lineRule="auto"/>
        <w:jc w:val="center"/>
        <w:rPr>
          <w:rFonts w:ascii="Times New Roman" w:hAnsi="Times New Roman" w:cs="Times New Roman"/>
          <w:b/>
        </w:rPr>
      </w:pPr>
      <w:r w:rsidRPr="008D333A">
        <w:rPr>
          <w:rFonts w:ascii="Times New Roman" w:hAnsi="Times New Roman" w:cs="Times New Roman"/>
          <w:b/>
        </w:rPr>
        <w:t>TRIBUNAL DE JUSTIÇA DO ESTADO DE MATO GROSSO</w:t>
      </w:r>
    </w:p>
    <w:p w14:paraId="6EAC43B7" w14:textId="77777777" w:rsidR="008D333A" w:rsidRPr="008D333A" w:rsidRDefault="008D333A" w:rsidP="003E2B8D">
      <w:pPr>
        <w:widowControl w:val="0"/>
        <w:tabs>
          <w:tab w:val="left" w:pos="-142"/>
          <w:tab w:val="left" w:pos="142"/>
        </w:tabs>
        <w:autoSpaceDE w:val="0"/>
        <w:autoSpaceDN w:val="0"/>
        <w:adjustRightInd w:val="0"/>
        <w:spacing w:line="360" w:lineRule="auto"/>
        <w:jc w:val="center"/>
        <w:rPr>
          <w:rFonts w:ascii="Times New Roman" w:hAnsi="Times New Roman" w:cs="Times New Roman"/>
          <w:b/>
        </w:rPr>
      </w:pPr>
    </w:p>
    <w:p w14:paraId="06EA508F" w14:textId="65424570" w:rsidR="00157B50" w:rsidRPr="00BD2E49" w:rsidRDefault="008D333A" w:rsidP="003E2B8D">
      <w:pPr>
        <w:widowControl w:val="0"/>
        <w:tabs>
          <w:tab w:val="left" w:pos="-142"/>
          <w:tab w:val="left" w:pos="142"/>
        </w:tabs>
        <w:autoSpaceDE w:val="0"/>
        <w:autoSpaceDN w:val="0"/>
        <w:adjustRightInd w:val="0"/>
        <w:spacing w:line="360" w:lineRule="auto"/>
        <w:jc w:val="center"/>
        <w:rPr>
          <w:rFonts w:ascii="Times New Roman" w:hAnsi="Times New Roman" w:cs="Times New Roman"/>
          <w:bCs/>
        </w:rPr>
      </w:pPr>
      <w:r w:rsidRPr="008D333A">
        <w:rPr>
          <w:rFonts w:ascii="Times New Roman" w:hAnsi="Times New Roman" w:cs="Times New Roman"/>
          <w:b/>
        </w:rPr>
        <w:t>AT</w:t>
      </w:r>
      <w:r>
        <w:rPr>
          <w:rFonts w:ascii="Times New Roman" w:hAnsi="Times New Roman" w:cs="Times New Roman"/>
          <w:b/>
        </w:rPr>
        <w:t xml:space="preserve">A DE REGISTRO DE PREÇO N° </w:t>
      </w:r>
      <w:r w:rsidR="00157B50" w:rsidRPr="00BD2E49">
        <w:rPr>
          <w:rFonts w:ascii="Times New Roman" w:hAnsi="Times New Roman" w:cs="Times New Roman"/>
          <w:bCs/>
        </w:rPr>
        <w:t>.........</w:t>
      </w:r>
    </w:p>
    <w:p w14:paraId="23692926" w14:textId="36EFB594" w:rsidR="00157B50" w:rsidRDefault="00C83432" w:rsidP="003E2B8D">
      <w:pPr>
        <w:widowControl w:val="0"/>
        <w:tabs>
          <w:tab w:val="left" w:pos="-142"/>
          <w:tab w:val="left" w:pos="142"/>
          <w:tab w:val="center" w:pos="4779"/>
          <w:tab w:val="right" w:pos="9198"/>
        </w:tabs>
        <w:autoSpaceDE w:val="0"/>
        <w:autoSpaceDN w:val="0"/>
        <w:adjustRightInd w:val="0"/>
        <w:spacing w:line="360" w:lineRule="auto"/>
        <w:jc w:val="both"/>
        <w:rPr>
          <w:rFonts w:ascii="Times New Roman" w:hAnsi="Times New Roman" w:cs="Times New Roman"/>
        </w:rPr>
      </w:pPr>
      <w:r w:rsidRPr="00FC0FA3">
        <w:rPr>
          <w:rFonts w:ascii="Times New Roman" w:hAnsi="Times New Roman" w:cs="Times New Roman"/>
          <w:b/>
        </w:rPr>
        <w:t>O ESTADO DE MATO GROSSO</w:t>
      </w:r>
      <w:r w:rsidRPr="00C83432">
        <w:rPr>
          <w:rFonts w:ascii="Times New Roman" w:hAnsi="Times New Roman" w:cs="Times New Roman"/>
        </w:rPr>
        <w:t xml:space="preserve">, por intermédio </w:t>
      </w:r>
      <w:r w:rsidRPr="00FC0FA3">
        <w:rPr>
          <w:rFonts w:ascii="Times New Roman" w:hAnsi="Times New Roman" w:cs="Times New Roman"/>
          <w:b/>
        </w:rPr>
        <w:t>do PODER JUDICIÁRIO/TRIBUNAL DE JUSTIÇA</w:t>
      </w:r>
      <w:r w:rsidRPr="00C83432">
        <w:rPr>
          <w:rFonts w:ascii="Times New Roman" w:hAnsi="Times New Roman" w:cs="Times New Roman"/>
        </w:rPr>
        <w:t>, CNPJ N. 03.53</w:t>
      </w:r>
      <w:r w:rsidR="00AC5751">
        <w:rPr>
          <w:rFonts w:ascii="Times New Roman" w:hAnsi="Times New Roman" w:cs="Times New Roman"/>
        </w:rPr>
        <w:t>5.</w:t>
      </w:r>
      <w:r w:rsidRPr="00C83432">
        <w:rPr>
          <w:rFonts w:ascii="Times New Roman" w:hAnsi="Times New Roman" w:cs="Times New Roman"/>
        </w:rPr>
        <w:t xml:space="preserve">606/0001-10 (Fonte 1.500.0000), ou do </w:t>
      </w:r>
      <w:r w:rsidRPr="00FC0FA3">
        <w:rPr>
          <w:rFonts w:ascii="Times New Roman" w:hAnsi="Times New Roman" w:cs="Times New Roman"/>
          <w:b/>
        </w:rPr>
        <w:t>FUNDO DE APOIO AO JUDICIÁRIO/FUNAJURIS</w:t>
      </w:r>
      <w:r w:rsidRPr="00C83432">
        <w:rPr>
          <w:rFonts w:ascii="Times New Roman" w:hAnsi="Times New Roman" w:cs="Times New Roman"/>
        </w:rPr>
        <w:t>, CNPJ sob o n° 01.872837/0001-93 (1.760.0000/2.760.0000), sediado no Palácio da Justiça, Centro Político Administrativo, em Cuiabá/MT, CEP 78.049-926, neste ato representado pel</w:t>
      </w:r>
      <w:r w:rsidR="0076045F">
        <w:rPr>
          <w:rFonts w:ascii="Times New Roman" w:hAnsi="Times New Roman" w:cs="Times New Roman"/>
        </w:rPr>
        <w:t>o</w:t>
      </w:r>
      <w:r w:rsidRPr="00C83432">
        <w:rPr>
          <w:rFonts w:ascii="Times New Roman" w:hAnsi="Times New Roman" w:cs="Times New Roman"/>
        </w:rPr>
        <w:t xml:space="preserve"> s</w:t>
      </w:r>
      <w:r w:rsidR="0076045F">
        <w:rPr>
          <w:rFonts w:ascii="Times New Roman" w:hAnsi="Times New Roman" w:cs="Times New Roman"/>
        </w:rPr>
        <w:t>e</w:t>
      </w:r>
      <w:r w:rsidRPr="00C83432">
        <w:rPr>
          <w:rFonts w:ascii="Times New Roman" w:hAnsi="Times New Roman" w:cs="Times New Roman"/>
        </w:rPr>
        <w:t>u</w:t>
      </w:r>
      <w:r w:rsidR="0076045F">
        <w:rPr>
          <w:rFonts w:ascii="Times New Roman" w:hAnsi="Times New Roman" w:cs="Times New Roman"/>
        </w:rPr>
        <w:t xml:space="preserve"> Presidente, Excelentíssimo</w:t>
      </w:r>
      <w:r w:rsidRPr="00C83432">
        <w:rPr>
          <w:rFonts w:ascii="Times New Roman" w:hAnsi="Times New Roman" w:cs="Times New Roman"/>
        </w:rPr>
        <w:t xml:space="preserve"> Senhor Desembargador </w:t>
      </w:r>
      <w:r w:rsidRPr="00FC0FA3">
        <w:rPr>
          <w:rFonts w:ascii="Times New Roman" w:hAnsi="Times New Roman" w:cs="Times New Roman"/>
          <w:b/>
        </w:rPr>
        <w:t>......................................,</w:t>
      </w:r>
      <w:r w:rsidRPr="00C83432">
        <w:rPr>
          <w:rFonts w:ascii="Times New Roman" w:hAnsi="Times New Roman" w:cs="Times New Roman"/>
        </w:rPr>
        <w:t xml:space="preserve"> doravante denominado </w:t>
      </w:r>
      <w:r w:rsidR="00654769" w:rsidRPr="00654769">
        <w:rPr>
          <w:rFonts w:ascii="Times New Roman" w:hAnsi="Times New Roman" w:cs="Times New Roman"/>
        </w:rPr>
        <w:t>ÓRGÃO GERENCIADOR,</w:t>
      </w:r>
      <w:r w:rsidRPr="00C83432">
        <w:rPr>
          <w:rFonts w:ascii="Times New Roman" w:hAnsi="Times New Roman" w:cs="Times New Roman"/>
        </w:rPr>
        <w:t xml:space="preserve"> e a empresa  </w:t>
      </w:r>
      <w:r w:rsidRPr="00FC0FA3">
        <w:rPr>
          <w:rFonts w:ascii="Times New Roman" w:hAnsi="Times New Roman" w:cs="Times New Roman"/>
          <w:b/>
        </w:rPr>
        <w:t>........................................................,</w:t>
      </w:r>
      <w:r w:rsidRPr="00C83432">
        <w:rPr>
          <w:rFonts w:ascii="Times New Roman" w:hAnsi="Times New Roman" w:cs="Times New Roman"/>
        </w:rPr>
        <w:t xml:space="preserve"> inscrita no CNPJ/MF sob o nº  </w:t>
      </w:r>
      <w:r>
        <w:rPr>
          <w:rFonts w:ascii="Times New Roman" w:hAnsi="Times New Roman" w:cs="Times New Roman"/>
        </w:rPr>
        <w:t>................................</w:t>
      </w:r>
      <w:r w:rsidRPr="00C83432">
        <w:rPr>
          <w:rFonts w:ascii="Times New Roman" w:hAnsi="Times New Roman" w:cs="Times New Roman"/>
        </w:rPr>
        <w:t xml:space="preserve">, sediada </w:t>
      </w:r>
      <w:r>
        <w:rPr>
          <w:rFonts w:ascii="Times New Roman" w:hAnsi="Times New Roman" w:cs="Times New Roman"/>
        </w:rPr>
        <w:t>.................................................</w:t>
      </w:r>
      <w:r w:rsidRPr="00C83432">
        <w:rPr>
          <w:rFonts w:ascii="Times New Roman" w:hAnsi="Times New Roman" w:cs="Times New Roman"/>
        </w:rPr>
        <w:t xml:space="preserve">,  CEP : </w:t>
      </w:r>
      <w:r>
        <w:rPr>
          <w:rFonts w:ascii="Times New Roman" w:hAnsi="Times New Roman" w:cs="Times New Roman"/>
        </w:rPr>
        <w:t>................</w:t>
      </w:r>
      <w:r w:rsidRPr="00C83432">
        <w:rPr>
          <w:rFonts w:ascii="Times New Roman" w:hAnsi="Times New Roman" w:cs="Times New Roman"/>
        </w:rPr>
        <w:t xml:space="preserve">, doravante designada </w:t>
      </w:r>
      <w:r w:rsidR="00654769">
        <w:rPr>
          <w:rFonts w:ascii="Times New Roman" w:hAnsi="Times New Roman" w:cs="Times New Roman"/>
        </w:rPr>
        <w:t>FORNECEDOR</w:t>
      </w:r>
      <w:r w:rsidRPr="00C83432">
        <w:rPr>
          <w:rFonts w:ascii="Times New Roman" w:hAnsi="Times New Roman" w:cs="Times New Roman"/>
        </w:rPr>
        <w:t xml:space="preserve">, neste ato representada pelo(a) Sr.(a) </w:t>
      </w:r>
      <w:r w:rsidRPr="00FC0FA3">
        <w:rPr>
          <w:rFonts w:ascii="Times New Roman" w:hAnsi="Times New Roman" w:cs="Times New Roman"/>
          <w:b/>
        </w:rPr>
        <w:t>.........................................................,</w:t>
      </w:r>
      <w:r w:rsidRPr="00C83432">
        <w:rPr>
          <w:rFonts w:ascii="Times New Roman" w:hAnsi="Times New Roman" w:cs="Times New Roman"/>
        </w:rPr>
        <w:t xml:space="preserve"> considerando o julgamento da licitação na modal</w:t>
      </w:r>
      <w:r>
        <w:rPr>
          <w:rFonts w:ascii="Times New Roman" w:hAnsi="Times New Roman" w:cs="Times New Roman"/>
        </w:rPr>
        <w:t xml:space="preserve">idade de Pregão Eletrônico, nº </w:t>
      </w:r>
      <w:r w:rsidR="000B26E0">
        <w:rPr>
          <w:rFonts w:ascii="Times New Roman" w:hAnsi="Times New Roman" w:cs="Times New Roman"/>
        </w:rPr>
        <w:t>22/2026</w:t>
      </w:r>
      <w:r w:rsidRPr="00C83432">
        <w:rPr>
          <w:rFonts w:ascii="Times New Roman" w:hAnsi="Times New Roman" w:cs="Times New Roman"/>
        </w:rPr>
        <w:t xml:space="preserve">, processo administrativo n.º CIA </w:t>
      </w:r>
      <w:r w:rsidR="00755BC5">
        <w:rPr>
          <w:rFonts w:ascii="Times New Roman" w:hAnsi="Times New Roman" w:cs="Times New Roman"/>
        </w:rPr>
        <w:t>0016060-60.2026.8.11.0000</w:t>
      </w:r>
      <w:r w:rsidRPr="001A073F">
        <w:rPr>
          <w:rFonts w:ascii="Times New Roman" w:hAnsi="Times New Roman" w:cs="Times New Roman"/>
        </w:rPr>
        <w:t xml:space="preserve">, </w:t>
      </w:r>
      <w:r w:rsidRPr="00C83432">
        <w:rPr>
          <w:rFonts w:ascii="Times New Roman" w:hAnsi="Times New Roman" w:cs="Times New Roman"/>
        </w:rPr>
        <w:t>RESOLVE registrar os preços da(s)  empresa(s) indicada(s) e qualificada(s) nesta ATA, de acordo com a classificação por ela(s) alcançada(s) e na(s)  quantidade(s)  cotada(s), atendendo as condições previstas no Edital de licitação , sujeitando-se as partes às normas constantes na Lei nº 14.133, de 1º de abril de 2021, no Decreto n.º 11.462, de 31 de março de 2023, e em conformidade com as disposições a seguir:</w:t>
      </w:r>
    </w:p>
    <w:p w14:paraId="6A32E853" w14:textId="77777777" w:rsidR="00C44AAE" w:rsidRPr="00BD2E49" w:rsidRDefault="00C44AAE" w:rsidP="003E2B8D">
      <w:pPr>
        <w:widowControl w:val="0"/>
        <w:tabs>
          <w:tab w:val="left" w:pos="-142"/>
          <w:tab w:val="left" w:pos="142"/>
          <w:tab w:val="center" w:pos="4779"/>
          <w:tab w:val="right" w:pos="9198"/>
        </w:tabs>
        <w:autoSpaceDE w:val="0"/>
        <w:autoSpaceDN w:val="0"/>
        <w:adjustRightInd w:val="0"/>
        <w:spacing w:before="120" w:after="120" w:line="276" w:lineRule="auto"/>
        <w:jc w:val="both"/>
        <w:rPr>
          <w:rFonts w:ascii="Times New Roman" w:hAnsi="Times New Roman" w:cs="Times New Roman"/>
        </w:rPr>
      </w:pPr>
    </w:p>
    <w:p w14:paraId="145C670E" w14:textId="3C14E950" w:rsidR="00157B50" w:rsidRDefault="004A180A" w:rsidP="003E2B8D">
      <w:pPr>
        <w:pStyle w:val="Nivel01"/>
      </w:pPr>
      <w:r w:rsidRPr="004A180A">
        <w:t>1</w:t>
      </w:r>
      <w:r>
        <w:t>.</w:t>
      </w:r>
      <w:r w:rsidR="00157B50" w:rsidRPr="004A180A">
        <w:t>DO OBJETO</w:t>
      </w:r>
    </w:p>
    <w:p w14:paraId="0EB48DAC" w14:textId="3BADD8A0" w:rsidR="00C44AAE" w:rsidRPr="0001597A" w:rsidRDefault="004A180A" w:rsidP="00E64159">
      <w:pPr>
        <w:pStyle w:val="Nivel01"/>
        <w:rPr>
          <w:b w:val="0"/>
        </w:rPr>
      </w:pPr>
      <w:r w:rsidRPr="0001597A">
        <w:rPr>
          <w:b w:val="0"/>
        </w:rPr>
        <w:t>1.1.</w:t>
      </w:r>
      <w:r w:rsidR="002E61D1" w:rsidRPr="0001597A">
        <w:rPr>
          <w:b w:val="0"/>
        </w:rPr>
        <w:t xml:space="preserve"> </w:t>
      </w:r>
      <w:r w:rsidR="00E64159">
        <w:rPr>
          <w:b w:val="0"/>
        </w:rPr>
        <w:t>A</w:t>
      </w:r>
      <w:r w:rsidR="00E64159" w:rsidRPr="00E64159">
        <w:rPr>
          <w:b w:val="0"/>
        </w:rPr>
        <w:t>quisição de materiais de consumo, por meio do Sistema de Registro de Preços (SRP), conforme condições, quantidades e especificações técnicas estabelecidas neste instrumento</w:t>
      </w:r>
      <w:r w:rsidR="00BB4C58" w:rsidRPr="0001597A">
        <w:rPr>
          <w:b w:val="0"/>
        </w:rPr>
        <w:t>.</w:t>
      </w:r>
    </w:p>
    <w:p w14:paraId="4B5519E7" w14:textId="4D6D8E9F" w:rsidR="00BB2673" w:rsidRPr="00BB2673" w:rsidRDefault="00BB2673" w:rsidP="00BE2134">
      <w:pPr>
        <w:widowControl w:val="0"/>
        <w:tabs>
          <w:tab w:val="left" w:pos="426"/>
        </w:tabs>
        <w:spacing w:line="360" w:lineRule="auto"/>
        <w:jc w:val="both"/>
        <w:rPr>
          <w:rFonts w:ascii="Times New Roman" w:hAnsi="Times New Roman" w:cs="Times New Roman"/>
          <w:lang w:eastAsia="en-US"/>
        </w:rPr>
      </w:pPr>
      <w:r w:rsidRPr="00BB2673">
        <w:rPr>
          <w:rFonts w:ascii="Times New Roman" w:hAnsi="Times New Roman" w:cs="Times New Roman"/>
          <w:lang w:eastAsia="en-US"/>
        </w:rPr>
        <w:t>1</w:t>
      </w:r>
      <w:r w:rsidR="00E016C0">
        <w:rPr>
          <w:rFonts w:ascii="Times New Roman" w:hAnsi="Times New Roman" w:cs="Times New Roman"/>
          <w:lang w:eastAsia="en-US"/>
        </w:rPr>
        <w:t>.2</w:t>
      </w:r>
      <w:r w:rsidRPr="00BB2673">
        <w:rPr>
          <w:rFonts w:ascii="Times New Roman" w:hAnsi="Times New Roman" w:cs="Times New Roman"/>
          <w:lang w:eastAsia="en-US"/>
        </w:rPr>
        <w:t>.</w:t>
      </w:r>
      <w:r w:rsidRPr="00BB2673">
        <w:rPr>
          <w:rFonts w:ascii="Times New Roman" w:hAnsi="Times New Roman" w:cs="Times New Roman"/>
          <w:lang w:eastAsia="en-US"/>
        </w:rPr>
        <w:tab/>
        <w:t xml:space="preserve">Esta Ata vincula-se ao Edital do Pregão Eletrônico n. </w:t>
      </w:r>
      <w:r w:rsidR="000B26E0">
        <w:rPr>
          <w:rFonts w:ascii="Times New Roman" w:hAnsi="Times New Roman" w:cs="Times New Roman"/>
          <w:lang w:eastAsia="en-US"/>
        </w:rPr>
        <w:t>22/2026</w:t>
      </w:r>
      <w:r w:rsidRPr="00BB2673">
        <w:rPr>
          <w:rFonts w:ascii="Times New Roman" w:hAnsi="Times New Roman" w:cs="Times New Roman"/>
          <w:lang w:eastAsia="en-US"/>
        </w:rPr>
        <w:t>, identificado no preâmbulo e à proposta vencedora, independentemente de transcrição.</w:t>
      </w:r>
    </w:p>
    <w:p w14:paraId="1ABF8D28" w14:textId="77777777" w:rsidR="00530C98" w:rsidRPr="00530C98" w:rsidRDefault="00530C98" w:rsidP="003E2B8D">
      <w:pPr>
        <w:widowControl w:val="0"/>
        <w:rPr>
          <w:lang w:eastAsia="en-US"/>
        </w:rPr>
      </w:pPr>
    </w:p>
    <w:p w14:paraId="3278DD6C" w14:textId="7174CF2E" w:rsidR="00157B50" w:rsidRPr="00BD2E49" w:rsidRDefault="004A180A" w:rsidP="003E2B8D">
      <w:pPr>
        <w:pStyle w:val="Nivel01"/>
      </w:pPr>
      <w:r w:rsidRPr="004A180A">
        <w:t>2</w:t>
      </w:r>
      <w:r>
        <w:t>.</w:t>
      </w:r>
      <w:r w:rsidR="006A1507">
        <w:t xml:space="preserve"> </w:t>
      </w:r>
      <w:r w:rsidR="00157B50" w:rsidRPr="004A180A">
        <w:t>DOS PREÇOS, ESPECIFICAÇÕES E QUANTITATIVOS</w:t>
      </w:r>
    </w:p>
    <w:p w14:paraId="61D33CDE" w14:textId="293D0E19" w:rsidR="00157B50" w:rsidRPr="00BD2E49" w:rsidRDefault="004A180A" w:rsidP="003E2B8D">
      <w:pPr>
        <w:pStyle w:val="Nivel2"/>
        <w:widowControl w:val="0"/>
        <w:numPr>
          <w:ilvl w:val="0"/>
          <w:numId w:val="0"/>
        </w:numPr>
        <w:tabs>
          <w:tab w:val="left" w:pos="-142"/>
          <w:tab w:val="left" w:pos="142"/>
          <w:tab w:val="left" w:pos="567"/>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2.1.</w:t>
      </w:r>
      <w:r w:rsidR="006A1507">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 xml:space="preserve">O preço registrado, as especificações do objeto, as quantidades </w:t>
      </w:r>
      <w:r>
        <w:rPr>
          <w:rFonts w:ascii="Times New Roman" w:hAnsi="Times New Roman" w:cs="Times New Roman"/>
          <w:color w:val="auto"/>
          <w:sz w:val="24"/>
          <w:szCs w:val="24"/>
        </w:rPr>
        <w:t>registradas</w:t>
      </w:r>
      <w:r w:rsidR="00ED1CBE" w:rsidRPr="00ED1CBE">
        <w:rPr>
          <w:rFonts w:ascii="Times New Roman" w:hAnsi="Times New Roman" w:cs="Times New Roman"/>
          <w:color w:val="auto"/>
          <w:sz w:val="24"/>
          <w:szCs w:val="24"/>
        </w:rPr>
        <w:t xml:space="preserve"> </w:t>
      </w:r>
      <w:r>
        <w:rPr>
          <w:rFonts w:ascii="Times New Roman" w:hAnsi="Times New Roman" w:cs="Times New Roman"/>
          <w:color w:val="auto"/>
          <w:sz w:val="24"/>
          <w:szCs w:val="24"/>
        </w:rPr>
        <w:t>nesta</w:t>
      </w:r>
      <w:r w:rsidR="00ED1CBE" w:rsidRPr="00ED1CBE">
        <w:rPr>
          <w:rFonts w:ascii="Times New Roman" w:hAnsi="Times New Roman" w:cs="Times New Roman"/>
          <w:color w:val="auto"/>
          <w:sz w:val="24"/>
          <w:szCs w:val="24"/>
        </w:rPr>
        <w:t xml:space="preserve"> ARP </w:t>
      </w:r>
      <w:r w:rsidR="00157B50" w:rsidRPr="00BD2E49">
        <w:rPr>
          <w:rFonts w:ascii="Times New Roman" w:hAnsi="Times New Roman" w:cs="Times New Roman"/>
          <w:color w:val="auto"/>
          <w:sz w:val="24"/>
          <w:szCs w:val="24"/>
        </w:rPr>
        <w:t xml:space="preserve">e </w:t>
      </w:r>
      <w:r w:rsidR="00ED1CBE">
        <w:rPr>
          <w:rFonts w:ascii="Times New Roman" w:hAnsi="Times New Roman" w:cs="Times New Roman"/>
          <w:color w:val="auto"/>
          <w:sz w:val="24"/>
          <w:szCs w:val="24"/>
        </w:rPr>
        <w:t xml:space="preserve">as </w:t>
      </w:r>
      <w:r w:rsidR="00157B50" w:rsidRPr="00BD2E49">
        <w:rPr>
          <w:rFonts w:ascii="Times New Roman" w:hAnsi="Times New Roman" w:cs="Times New Roman"/>
          <w:color w:val="auto"/>
          <w:sz w:val="24"/>
          <w:szCs w:val="24"/>
        </w:rPr>
        <w:t xml:space="preserve">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750"/>
        <w:gridCol w:w="1134"/>
        <w:gridCol w:w="1199"/>
        <w:gridCol w:w="841"/>
        <w:gridCol w:w="844"/>
      </w:tblGrid>
      <w:tr w:rsidR="007643F3" w:rsidRPr="00BD2E49" w14:paraId="53356E91" w14:textId="77777777" w:rsidTr="005A5057">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9B5AF4" w14:textId="77777777" w:rsidR="007643F3" w:rsidRPr="00296AEF"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296AEF">
              <w:rPr>
                <w:rFonts w:ascii="Times New Roman" w:hAnsi="Times New Roman" w:cs="Times New Roman"/>
                <w:sz w:val="18"/>
                <w:szCs w:val="18"/>
              </w:rPr>
              <w:lastRenderedPageBreak/>
              <w:t>Item</w:t>
            </w:r>
          </w:p>
          <w:p w14:paraId="36FD2E3D" w14:textId="77777777" w:rsidR="007643F3" w:rsidRPr="00296AEF"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296AEF">
              <w:rPr>
                <w:rFonts w:ascii="Times New Roman" w:hAnsi="Times New Roman" w:cs="Times New Roman"/>
                <w:sz w:val="18"/>
                <w:szCs w:val="18"/>
              </w:rPr>
              <w:t>do</w:t>
            </w:r>
          </w:p>
          <w:p w14:paraId="29E3ADB5"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296AEF">
              <w:rPr>
                <w:rFonts w:ascii="Times New Roman" w:hAnsi="Times New Roman" w:cs="Times New Roman"/>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E8BC08A"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rPr>
            </w:pPr>
            <w:r w:rsidRPr="00BD2E49">
              <w:rPr>
                <w:rFonts w:ascii="Times New Roman" w:hAnsi="Times New Roman" w:cs="Times New Roman"/>
              </w:rPr>
              <w:t xml:space="preserve">Fornecedor </w:t>
            </w:r>
            <w:r w:rsidRPr="00BD2E49">
              <w:rPr>
                <w:rFonts w:ascii="Times New Roman" w:hAnsi="Times New Roman" w:cs="Times New Roman"/>
                <w:i/>
              </w:rPr>
              <w:t>(razão social, CNPJ/MF, endereço, contatos, representante)</w:t>
            </w:r>
          </w:p>
          <w:p w14:paraId="7266220E"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r w:rsidR="007643F3" w:rsidRPr="00BD2E49" w14:paraId="7C8EDEDC" w14:textId="77777777" w:rsidTr="00F57C01">
        <w:trPr>
          <w:trHeight w:val="1354"/>
        </w:trPr>
        <w:tc>
          <w:tcPr>
            <w:tcW w:w="497" w:type="dxa"/>
            <w:tcBorders>
              <w:top w:val="nil"/>
              <w:left w:val="single" w:sz="2" w:space="0" w:color="000000"/>
              <w:bottom w:val="single" w:sz="2" w:space="0" w:color="000000"/>
              <w:right w:val="nil"/>
            </w:tcBorders>
            <w:vAlign w:val="center"/>
          </w:tcPr>
          <w:p w14:paraId="43DF97B4" w14:textId="77777777" w:rsidR="007643F3" w:rsidRPr="00434089" w:rsidRDefault="007643F3" w:rsidP="003E2B8D">
            <w:pPr>
              <w:widowControl w:val="0"/>
              <w:tabs>
                <w:tab w:val="left" w:pos="-142"/>
                <w:tab w:val="left" w:pos="142"/>
              </w:tabs>
              <w:autoSpaceDE w:val="0"/>
              <w:autoSpaceDN w:val="0"/>
              <w:adjustRightInd w:val="0"/>
              <w:spacing w:line="360" w:lineRule="auto"/>
              <w:jc w:val="center"/>
              <w:rPr>
                <w:rFonts w:ascii="Times New Roman" w:hAnsi="Times New Roman" w:cs="Times New Roman"/>
                <w:sz w:val="20"/>
                <w:szCs w:val="20"/>
              </w:rPr>
            </w:pPr>
            <w:r w:rsidRPr="00434089">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14:paraId="73CBA4DC"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14:paraId="66808F45"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 xml:space="preserve">Marca </w:t>
            </w:r>
          </w:p>
          <w:p w14:paraId="6D0533F0"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14:paraId="7BA67146"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Modelo</w:t>
            </w:r>
          </w:p>
          <w:p w14:paraId="3B548AA2"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exigido no edital)</w:t>
            </w:r>
          </w:p>
        </w:tc>
        <w:tc>
          <w:tcPr>
            <w:tcW w:w="750" w:type="dxa"/>
            <w:tcBorders>
              <w:top w:val="nil"/>
              <w:left w:val="single" w:sz="2" w:space="0" w:color="000000"/>
              <w:bottom w:val="single" w:sz="2" w:space="0" w:color="000000"/>
              <w:right w:val="nil"/>
            </w:tcBorders>
          </w:tcPr>
          <w:p w14:paraId="35573A99"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Unidade</w:t>
            </w:r>
          </w:p>
        </w:tc>
        <w:tc>
          <w:tcPr>
            <w:tcW w:w="1134" w:type="dxa"/>
            <w:tcBorders>
              <w:top w:val="nil"/>
              <w:left w:val="single" w:sz="2" w:space="0" w:color="000000"/>
              <w:bottom w:val="single" w:sz="2" w:space="0" w:color="000000"/>
              <w:right w:val="nil"/>
            </w:tcBorders>
          </w:tcPr>
          <w:p w14:paraId="6E6FDFF0" w14:textId="22BB8CF1"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w:t>
            </w:r>
            <w:r w:rsidR="00CE3F7F">
              <w:rPr>
                <w:rFonts w:ascii="Times New Roman" w:hAnsi="Times New Roman" w:cs="Times New Roman"/>
                <w:sz w:val="20"/>
                <w:szCs w:val="20"/>
              </w:rPr>
              <w:t xml:space="preserve"> </w:t>
            </w:r>
            <w:r w:rsidRPr="00434089">
              <w:rPr>
                <w:rFonts w:ascii="Times New Roman" w:hAnsi="Times New Roman" w:cs="Times New Roman"/>
                <w:sz w:val="20"/>
                <w:szCs w:val="20"/>
              </w:rPr>
              <w:t>Máxima</w:t>
            </w:r>
          </w:p>
        </w:tc>
        <w:tc>
          <w:tcPr>
            <w:tcW w:w="1199" w:type="dxa"/>
            <w:tcBorders>
              <w:top w:val="nil"/>
              <w:left w:val="single" w:sz="2" w:space="0" w:color="000000"/>
              <w:bottom w:val="single" w:sz="2" w:space="0" w:color="000000"/>
              <w:right w:val="single" w:sz="2" w:space="0" w:color="000000"/>
            </w:tcBorders>
          </w:tcPr>
          <w:p w14:paraId="54EEEAA7"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14:paraId="6CACFB3B"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14:paraId="432EFC39" w14:textId="77777777" w:rsidR="007643F3" w:rsidRPr="0043408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i/>
                <w:iCs/>
                <w:sz w:val="20"/>
                <w:szCs w:val="20"/>
              </w:rPr>
              <w:t>Prazo garantia ou validade</w:t>
            </w:r>
          </w:p>
        </w:tc>
      </w:tr>
      <w:tr w:rsidR="007643F3" w:rsidRPr="00BD2E49" w14:paraId="1968E6AF" w14:textId="77777777" w:rsidTr="00F57C01">
        <w:trPr>
          <w:trHeight w:val="284"/>
        </w:trPr>
        <w:tc>
          <w:tcPr>
            <w:tcW w:w="497" w:type="dxa"/>
            <w:tcBorders>
              <w:top w:val="nil"/>
              <w:left w:val="single" w:sz="2" w:space="0" w:color="000000"/>
              <w:bottom w:val="single" w:sz="2" w:space="0" w:color="000000"/>
              <w:right w:val="nil"/>
            </w:tcBorders>
          </w:tcPr>
          <w:p w14:paraId="10089B0E"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353128C0"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39F51E39"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0B954DB2"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750" w:type="dxa"/>
            <w:tcBorders>
              <w:top w:val="nil"/>
              <w:left w:val="single" w:sz="2" w:space="0" w:color="000000"/>
              <w:bottom w:val="single" w:sz="2" w:space="0" w:color="000000"/>
              <w:right w:val="nil"/>
            </w:tcBorders>
          </w:tcPr>
          <w:p w14:paraId="79D26919"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1816D035"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99" w:type="dxa"/>
            <w:tcBorders>
              <w:top w:val="nil"/>
              <w:left w:val="single" w:sz="2" w:space="0" w:color="000000"/>
              <w:bottom w:val="single" w:sz="2" w:space="0" w:color="000000"/>
              <w:right w:val="single" w:sz="2" w:space="0" w:color="000000"/>
            </w:tcBorders>
          </w:tcPr>
          <w:p w14:paraId="3E3E38ED" w14:textId="3734D505" w:rsidR="007643F3" w:rsidRPr="00CE3F7F" w:rsidRDefault="00AD611A" w:rsidP="003E2B8D">
            <w:pPr>
              <w:widowControl w:val="0"/>
              <w:tabs>
                <w:tab w:val="left" w:pos="-142"/>
                <w:tab w:val="left" w:pos="142"/>
              </w:tabs>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 xml:space="preserve"> 20%</w:t>
            </w:r>
          </w:p>
        </w:tc>
        <w:tc>
          <w:tcPr>
            <w:tcW w:w="841" w:type="dxa"/>
            <w:tcBorders>
              <w:top w:val="nil"/>
              <w:left w:val="single" w:sz="2" w:space="0" w:color="000000"/>
              <w:bottom w:val="single" w:sz="2" w:space="0" w:color="000000"/>
              <w:right w:val="nil"/>
            </w:tcBorders>
          </w:tcPr>
          <w:p w14:paraId="741AB45C"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3F862C93" w14:textId="77777777" w:rsidR="007643F3" w:rsidRPr="00BD2E49" w:rsidRDefault="007643F3"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588F52A" w14:textId="21C10BCC" w:rsidR="00157B50" w:rsidRDefault="00157B50" w:rsidP="003E2B8D">
      <w:pPr>
        <w:pStyle w:val="Nivel2"/>
        <w:widowControl w:val="0"/>
        <w:numPr>
          <w:ilvl w:val="1"/>
          <w:numId w:val="24"/>
        </w:numPr>
        <w:autoSpaceDE w:val="0"/>
        <w:autoSpaceDN w:val="0"/>
        <w:adjustRightInd w:val="0"/>
        <w:ind w:left="0" w:firstLine="0"/>
        <w:rPr>
          <w:rFonts w:ascii="Times New Roman" w:hAnsi="Times New Roman" w:cs="Times New Roman"/>
          <w:color w:val="auto"/>
          <w:sz w:val="24"/>
          <w:szCs w:val="24"/>
          <w:lang w:eastAsia="en-US"/>
        </w:rPr>
      </w:pPr>
      <w:r w:rsidRPr="00BD2E49">
        <w:rPr>
          <w:rFonts w:ascii="Times New Roman" w:hAnsi="Times New Roman" w:cs="Times New Roman"/>
          <w:color w:val="auto"/>
          <w:sz w:val="24"/>
          <w:szCs w:val="24"/>
          <w:lang w:eastAsia="en-US"/>
        </w:rPr>
        <w:t>A listagem do cadastro de reserva referente ao presente registro de preços consta como anexo a esta Ata.</w:t>
      </w:r>
    </w:p>
    <w:p w14:paraId="14C7CF4B" w14:textId="77777777" w:rsidR="004A180A" w:rsidRDefault="004A180A" w:rsidP="003E2B8D">
      <w:pPr>
        <w:pStyle w:val="Nivel2"/>
        <w:widowControl w:val="0"/>
        <w:numPr>
          <w:ilvl w:val="0"/>
          <w:numId w:val="0"/>
        </w:numPr>
        <w:autoSpaceDE w:val="0"/>
        <w:autoSpaceDN w:val="0"/>
        <w:adjustRightInd w:val="0"/>
        <w:rPr>
          <w:rFonts w:ascii="Times New Roman" w:hAnsi="Times New Roman" w:cs="Times New Roman"/>
          <w:color w:val="auto"/>
          <w:sz w:val="24"/>
          <w:szCs w:val="24"/>
          <w:lang w:eastAsia="en-US"/>
        </w:rPr>
      </w:pPr>
    </w:p>
    <w:p w14:paraId="62322831" w14:textId="45ED613D" w:rsidR="00157B50" w:rsidRPr="00BD2E49" w:rsidRDefault="00233ADA" w:rsidP="003E2B8D">
      <w:pPr>
        <w:pStyle w:val="Nivel01"/>
      </w:pPr>
      <w:r w:rsidRPr="004A180A">
        <w:t>3</w:t>
      </w:r>
      <w:r>
        <w:t xml:space="preserve">. </w:t>
      </w:r>
      <w:r w:rsidR="006648AE" w:rsidRPr="004A180A">
        <w:t>ÓRGÃO (</w:t>
      </w:r>
      <w:r w:rsidR="00157B50" w:rsidRPr="004A180A">
        <w:t xml:space="preserve">S) GERENCIADOR </w:t>
      </w:r>
      <w:r w:rsidR="006648AE" w:rsidRPr="004A180A">
        <w:t>E PARTICIPANTE (</w:t>
      </w:r>
      <w:r w:rsidR="00157B50" w:rsidRPr="004A180A">
        <w:t>S)</w:t>
      </w:r>
    </w:p>
    <w:p w14:paraId="0F7B0888" w14:textId="383AD575" w:rsidR="00DB0E58" w:rsidRDefault="00233ADA" w:rsidP="003E2B8D">
      <w:pPr>
        <w:widowControl w:val="0"/>
        <w:tabs>
          <w:tab w:val="left" w:pos="142"/>
        </w:tabs>
        <w:jc w:val="both"/>
        <w:rPr>
          <w:rFonts w:ascii="Times New Roman" w:hAnsi="Times New Roman" w:cs="Times New Roman"/>
        </w:rPr>
      </w:pPr>
      <w:r>
        <w:rPr>
          <w:rFonts w:ascii="Times New Roman" w:hAnsi="Times New Roman" w:cs="Times New Roman"/>
        </w:rPr>
        <w:t xml:space="preserve">3.1. </w:t>
      </w:r>
      <w:r w:rsidR="00953B92" w:rsidRPr="00233ADA">
        <w:rPr>
          <w:rFonts w:ascii="Times New Roman" w:hAnsi="Times New Roman" w:cs="Times New Roman"/>
        </w:rPr>
        <w:t>O órgão gerenciador será o Tribunal de Justiça de Mato Grosso.</w:t>
      </w:r>
    </w:p>
    <w:p w14:paraId="506832DB" w14:textId="77777777" w:rsidR="004A180A" w:rsidRDefault="004A180A" w:rsidP="003E2B8D">
      <w:pPr>
        <w:widowControl w:val="0"/>
        <w:tabs>
          <w:tab w:val="left" w:pos="142"/>
        </w:tabs>
        <w:jc w:val="both"/>
        <w:rPr>
          <w:rFonts w:ascii="Times New Roman" w:hAnsi="Times New Roman" w:cs="Times New Roman"/>
        </w:rPr>
      </w:pPr>
    </w:p>
    <w:p w14:paraId="2250FC74" w14:textId="4B10368A" w:rsidR="00DB0E58" w:rsidRDefault="00233ADA" w:rsidP="003E2B8D">
      <w:pPr>
        <w:pStyle w:val="PargrafodaLista"/>
        <w:widowControl w:val="0"/>
        <w:tabs>
          <w:tab w:val="left" w:pos="0"/>
        </w:tabs>
        <w:spacing w:line="360" w:lineRule="auto"/>
        <w:ind w:left="0"/>
        <w:jc w:val="both"/>
        <w:rPr>
          <w:rFonts w:ascii="Times New Roman" w:hAnsi="Times New Roman" w:cs="Times New Roman"/>
          <w:b/>
        </w:rPr>
      </w:pPr>
      <w:r>
        <w:rPr>
          <w:rFonts w:ascii="Times New Roman" w:hAnsi="Times New Roman" w:cs="Times New Roman"/>
          <w:b/>
        </w:rPr>
        <w:t>4</w:t>
      </w:r>
      <w:r w:rsidR="00F74309">
        <w:rPr>
          <w:rFonts w:ascii="Times New Roman" w:hAnsi="Times New Roman" w:cs="Times New Roman"/>
          <w:b/>
        </w:rPr>
        <w:t>.</w:t>
      </w:r>
      <w:r>
        <w:rPr>
          <w:rFonts w:ascii="Times New Roman" w:hAnsi="Times New Roman" w:cs="Times New Roman"/>
          <w:b/>
        </w:rPr>
        <w:t xml:space="preserve"> </w:t>
      </w:r>
      <w:r w:rsidR="00157B50" w:rsidRPr="00DB0E58">
        <w:rPr>
          <w:rFonts w:ascii="Times New Roman" w:hAnsi="Times New Roman" w:cs="Times New Roman"/>
          <w:b/>
        </w:rPr>
        <w:t xml:space="preserve">DA ADESÃO À ATA DE REGISTRO DE PREÇOS </w:t>
      </w:r>
    </w:p>
    <w:p w14:paraId="238491BF" w14:textId="24BECC95" w:rsidR="000F42B2" w:rsidRDefault="00436D39" w:rsidP="00DC65EE">
      <w:pPr>
        <w:pStyle w:val="PargrafodaLista"/>
        <w:widowControl w:val="0"/>
        <w:numPr>
          <w:ilvl w:val="1"/>
          <w:numId w:val="21"/>
        </w:numPr>
        <w:tabs>
          <w:tab w:val="left" w:pos="0"/>
          <w:tab w:val="left" w:pos="284"/>
          <w:tab w:val="left" w:pos="426"/>
        </w:tabs>
        <w:spacing w:line="360" w:lineRule="auto"/>
        <w:ind w:left="0" w:firstLine="0"/>
        <w:jc w:val="both"/>
        <w:rPr>
          <w:rFonts w:ascii="Times New Roman" w:hAnsi="Times New Roman" w:cs="Times New Roman"/>
          <w:color w:val="000000" w:themeColor="text1"/>
        </w:rPr>
      </w:pPr>
      <w:r w:rsidRPr="00436D39">
        <w:rPr>
          <w:rFonts w:ascii="Times New Roman" w:hAnsi="Times New Roman" w:cs="Times New Roman"/>
          <w:color w:val="000000" w:themeColor="text1"/>
        </w:rPr>
        <w:t>Não será permitida adesão à Ata de Registro de preços</w:t>
      </w:r>
      <w:r w:rsidR="00F74309" w:rsidRPr="00F74309">
        <w:rPr>
          <w:rFonts w:ascii="Times New Roman" w:hAnsi="Times New Roman" w:cs="Times New Roman"/>
          <w:color w:val="000000" w:themeColor="text1"/>
        </w:rPr>
        <w:t>.</w:t>
      </w:r>
    </w:p>
    <w:p w14:paraId="0EC11E92" w14:textId="77777777" w:rsidR="00C24327" w:rsidRDefault="00C24327" w:rsidP="00C24327">
      <w:pPr>
        <w:pStyle w:val="PargrafodaLista"/>
        <w:widowControl w:val="0"/>
        <w:tabs>
          <w:tab w:val="left" w:pos="0"/>
          <w:tab w:val="left" w:pos="284"/>
        </w:tabs>
        <w:spacing w:line="360" w:lineRule="auto"/>
        <w:ind w:left="0"/>
        <w:jc w:val="both"/>
        <w:rPr>
          <w:rFonts w:ascii="Times New Roman" w:hAnsi="Times New Roman" w:cs="Times New Roman"/>
          <w:color w:val="000000" w:themeColor="text1"/>
        </w:rPr>
      </w:pPr>
    </w:p>
    <w:p w14:paraId="0BF0FB84" w14:textId="2802B854" w:rsidR="00157B50" w:rsidRPr="004A180A" w:rsidRDefault="00233ADA" w:rsidP="003E2B8D">
      <w:pPr>
        <w:pStyle w:val="Nivel01"/>
      </w:pPr>
      <w:r w:rsidRPr="004A180A">
        <w:t xml:space="preserve">5. </w:t>
      </w:r>
      <w:r w:rsidR="00157B50" w:rsidRPr="004A180A">
        <w:t>VALIDADE, FORMALIZAÇÃO DA ATA DE REGISTRO DE PREÇOS E CADASTRO RESERVA</w:t>
      </w:r>
    </w:p>
    <w:p w14:paraId="36EDAAA8" w14:textId="36EE269D" w:rsidR="00157B50" w:rsidRPr="00BD2E49" w:rsidRDefault="004A180A"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iCs/>
          <w:color w:val="auto"/>
          <w:sz w:val="24"/>
          <w:szCs w:val="24"/>
        </w:rPr>
      </w:pPr>
      <w:r>
        <w:rPr>
          <w:rFonts w:ascii="Times New Roman" w:hAnsi="Times New Roman" w:cs="Times New Roman"/>
          <w:color w:val="auto"/>
          <w:sz w:val="24"/>
          <w:szCs w:val="24"/>
        </w:rPr>
        <w:t>5.1.</w:t>
      </w:r>
      <w:r w:rsidR="00157B50" w:rsidRPr="00BD2E49">
        <w:rPr>
          <w:rFonts w:ascii="Times New Roman" w:hAnsi="Times New Roman" w:cs="Times New Roman"/>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56B8AF3E" w14:textId="70C5E517" w:rsidR="00157B50" w:rsidRDefault="00307D07"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5.1.1</w:t>
      </w:r>
      <w:r w:rsidR="006A1507">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D2BB465" w14:textId="61D8525A" w:rsidR="00404360" w:rsidRPr="00BD2E49" w:rsidRDefault="0040436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w:t>
      </w:r>
      <w:r w:rsidR="00307D07">
        <w:rPr>
          <w:rFonts w:ascii="Times New Roman" w:hAnsi="Times New Roman" w:cs="Times New Roman"/>
          <w:color w:val="auto"/>
          <w:sz w:val="24"/>
          <w:szCs w:val="24"/>
        </w:rPr>
        <w:t>2</w:t>
      </w:r>
      <w:r>
        <w:rPr>
          <w:rFonts w:ascii="Times New Roman" w:hAnsi="Times New Roman" w:cs="Times New Roman"/>
          <w:color w:val="auto"/>
          <w:sz w:val="24"/>
          <w:szCs w:val="24"/>
        </w:rPr>
        <w:t xml:space="preserve">. </w:t>
      </w:r>
      <w:r w:rsidRPr="00015420">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4086705B" w14:textId="10B48061" w:rsidR="00157B50" w:rsidRPr="00BD2E49" w:rsidRDefault="004A180A"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5.2.</w:t>
      </w:r>
      <w:r w:rsidR="00404360">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A contratação com os fornecedores registrados na ata será formalizada pelo órgão ou pela en</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5E824D8F" w14:textId="5EA72C9E" w:rsidR="00157B50" w:rsidRPr="00BD2E49" w:rsidRDefault="004A180A"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BE2134">
        <w:rPr>
          <w:rFonts w:ascii="Times New Roman" w:hAnsi="Times New Roman" w:cs="Times New Roman"/>
          <w:color w:val="auto"/>
          <w:sz w:val="24"/>
          <w:szCs w:val="24"/>
        </w:rPr>
        <w:t>3.</w:t>
      </w:r>
      <w:r w:rsidR="00BE2134" w:rsidRPr="00BD2E49">
        <w:rPr>
          <w:rFonts w:ascii="Times New Roman" w:hAnsi="Times New Roman" w:cs="Times New Roman"/>
          <w:color w:val="auto"/>
          <w:sz w:val="24"/>
          <w:szCs w:val="24"/>
        </w:rPr>
        <w:t xml:space="preserve"> Os</w:t>
      </w:r>
      <w:r w:rsidR="00157B50" w:rsidRPr="00BD2E49">
        <w:rPr>
          <w:rFonts w:ascii="Times New Roman" w:hAnsi="Times New Roman" w:cs="Times New Roman"/>
          <w:color w:val="auto"/>
          <w:sz w:val="24"/>
          <w:szCs w:val="24"/>
        </w:rPr>
        <w:t xml:space="preserve"> contratos decorrentes do sistema de registro de preços poderão ser alterados, observado o art. 124 da Lei nº 14.133, de 2021.</w:t>
      </w:r>
    </w:p>
    <w:p w14:paraId="47E64D74" w14:textId="572D2E55" w:rsidR="00157B50" w:rsidRPr="00BD2E49" w:rsidRDefault="004A180A"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5.</w:t>
      </w:r>
      <w:r w:rsidR="00C24327">
        <w:rPr>
          <w:rFonts w:ascii="Times New Roman" w:hAnsi="Times New Roman" w:cs="Times New Roman"/>
          <w:color w:val="auto"/>
          <w:sz w:val="24"/>
          <w:szCs w:val="24"/>
        </w:rPr>
        <w:t>4.</w:t>
      </w:r>
      <w:r w:rsidR="00C24327" w:rsidRPr="00BD2E49">
        <w:rPr>
          <w:rFonts w:ascii="Times New Roman" w:hAnsi="Times New Roman" w:cs="Times New Roman"/>
          <w:color w:val="auto"/>
          <w:sz w:val="24"/>
          <w:szCs w:val="24"/>
        </w:rPr>
        <w:t xml:space="preserve"> Após</w:t>
      </w:r>
      <w:r w:rsidR="00157B50" w:rsidRPr="00BD2E49">
        <w:rPr>
          <w:rFonts w:ascii="Times New Roman" w:hAnsi="Times New Roman" w:cs="Times New Roman"/>
          <w:color w:val="auto"/>
          <w:sz w:val="24"/>
          <w:szCs w:val="24"/>
        </w:rPr>
        <w:t xml:space="preserve"> a homologação da licitação, deverão ser observadas as seguintes condições para formalização da ata de registro de preços:</w:t>
      </w:r>
    </w:p>
    <w:p w14:paraId="69362CA9" w14:textId="7F0144BD" w:rsidR="00157B50" w:rsidRPr="00BD2E49" w:rsidRDefault="004A180A" w:rsidP="003E2B8D">
      <w:pPr>
        <w:pStyle w:val="Nivel3"/>
        <w:widowControl w:val="0"/>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w:t>
      </w:r>
      <w:r w:rsidR="00C24327">
        <w:rPr>
          <w:rFonts w:ascii="Times New Roman" w:hAnsi="Times New Roman" w:cs="Times New Roman"/>
          <w:color w:val="auto"/>
          <w:sz w:val="24"/>
          <w:szCs w:val="24"/>
        </w:rPr>
        <w:t>1.</w:t>
      </w:r>
      <w:r w:rsidR="00C24327" w:rsidRPr="00BD2E49">
        <w:rPr>
          <w:rFonts w:ascii="Times New Roman" w:hAnsi="Times New Roman" w:cs="Times New Roman"/>
          <w:color w:val="auto"/>
          <w:sz w:val="24"/>
          <w:szCs w:val="24"/>
        </w:rPr>
        <w:t xml:space="preserve"> Serão</w:t>
      </w:r>
      <w:r w:rsidR="00157B50" w:rsidRPr="00BD2E49">
        <w:rPr>
          <w:rFonts w:ascii="Times New Roman" w:hAnsi="Times New Roman" w:cs="Times New Roman"/>
          <w:color w:val="auto"/>
          <w:sz w:val="24"/>
          <w:szCs w:val="24"/>
        </w:rPr>
        <w:t xml:space="preserve"> registrados na ata os preços e os quantita</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00157B50" w:rsidRPr="00BD2E49">
        <w:rPr>
          <w:rFonts w:ascii="Times New Roman" w:hAnsi="Times New Roman" w:cs="Times New Roman"/>
          <w:i/>
          <w:iCs/>
          <w:color w:val="auto"/>
          <w:sz w:val="24"/>
          <w:szCs w:val="24"/>
        </w:rPr>
        <w:t xml:space="preserve">no edital </w:t>
      </w:r>
      <w:r w:rsidR="00157B50" w:rsidRPr="00BD2E49">
        <w:rPr>
          <w:rFonts w:ascii="Times New Roman" w:hAnsi="Times New Roman" w:cs="Times New Roman"/>
          <w:color w:val="auto"/>
          <w:sz w:val="24"/>
          <w:szCs w:val="24"/>
        </w:rPr>
        <w:t>e se obrigar nos limites dela;</w:t>
      </w:r>
    </w:p>
    <w:p w14:paraId="5E5C4136" w14:textId="7625F028" w:rsidR="00157B50" w:rsidRPr="00BD2E49" w:rsidRDefault="004A180A" w:rsidP="003E2B8D">
      <w:pPr>
        <w:pStyle w:val="Nivel3"/>
        <w:widowControl w:val="0"/>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w:t>
      </w:r>
      <w:r w:rsidR="00C24327">
        <w:rPr>
          <w:rFonts w:ascii="Times New Roman" w:hAnsi="Times New Roman" w:cs="Times New Roman"/>
          <w:color w:val="auto"/>
          <w:sz w:val="24"/>
          <w:szCs w:val="24"/>
        </w:rPr>
        <w:t>2.</w:t>
      </w:r>
      <w:r w:rsidR="00C24327" w:rsidRPr="00BD2E49">
        <w:rPr>
          <w:rFonts w:ascii="Times New Roman" w:hAnsi="Times New Roman" w:cs="Times New Roman"/>
          <w:color w:val="auto"/>
          <w:sz w:val="24"/>
          <w:szCs w:val="24"/>
        </w:rPr>
        <w:t xml:space="preserve"> Será</w:t>
      </w:r>
      <w:r w:rsidR="00157B50" w:rsidRPr="00BD2E49">
        <w:rPr>
          <w:rFonts w:ascii="Times New Roman" w:hAnsi="Times New Roman" w:cs="Times New Roman"/>
          <w:color w:val="auto"/>
          <w:sz w:val="24"/>
          <w:szCs w:val="24"/>
        </w:rPr>
        <w:t xml:space="preserve"> incluído na ata, na forma de anexo, o registro dos licitantes ou dos fornecedores que:</w:t>
      </w:r>
    </w:p>
    <w:p w14:paraId="143E8B16" w14:textId="1DCD24D0" w:rsidR="00157B50" w:rsidRPr="00BD2E49" w:rsidRDefault="004A180A" w:rsidP="003E2B8D">
      <w:pPr>
        <w:pStyle w:val="Nivel4"/>
        <w:widowControl w:val="0"/>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5.4.2.</w:t>
      </w:r>
      <w:r w:rsidR="00C24327">
        <w:rPr>
          <w:rFonts w:ascii="Times New Roman" w:hAnsi="Times New Roman" w:cs="Times New Roman"/>
          <w:sz w:val="24"/>
          <w:szCs w:val="24"/>
        </w:rPr>
        <w:t>1.</w:t>
      </w:r>
      <w:r w:rsidR="00C24327" w:rsidRPr="00BD2E49">
        <w:rPr>
          <w:rFonts w:ascii="Times New Roman" w:hAnsi="Times New Roman" w:cs="Times New Roman"/>
          <w:sz w:val="24"/>
          <w:szCs w:val="24"/>
        </w:rPr>
        <w:t xml:space="preserve"> Aceitarem</w:t>
      </w:r>
      <w:r w:rsidR="00157B50" w:rsidRPr="00BD2E49">
        <w:rPr>
          <w:rFonts w:ascii="Times New Roman" w:hAnsi="Times New Roman" w:cs="Times New Roman"/>
          <w:sz w:val="24"/>
          <w:szCs w:val="24"/>
        </w:rPr>
        <w:t xml:space="preserve"> cotar os bens, as obras ou os serviços com preços iguais aos do adjudicatário, observada a classificação da licitação; e </w:t>
      </w:r>
    </w:p>
    <w:p w14:paraId="3E6A95FF" w14:textId="15D49635" w:rsidR="00157B50" w:rsidRPr="00BD2E49" w:rsidRDefault="004A180A" w:rsidP="003E2B8D">
      <w:pPr>
        <w:pStyle w:val="Nivel4"/>
        <w:widowControl w:val="0"/>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5.4.2.</w:t>
      </w:r>
      <w:r w:rsidR="00C24327">
        <w:rPr>
          <w:rFonts w:ascii="Times New Roman" w:hAnsi="Times New Roman" w:cs="Times New Roman"/>
          <w:sz w:val="24"/>
          <w:szCs w:val="24"/>
        </w:rPr>
        <w:t>2.</w:t>
      </w:r>
      <w:r w:rsidR="00C24327" w:rsidRPr="00BD2E49">
        <w:rPr>
          <w:rFonts w:ascii="Times New Roman" w:hAnsi="Times New Roman" w:cs="Times New Roman"/>
          <w:sz w:val="24"/>
          <w:szCs w:val="24"/>
        </w:rPr>
        <w:t xml:space="preserve"> Mantiverem</w:t>
      </w:r>
      <w:r w:rsidR="00157B50" w:rsidRPr="00BD2E49">
        <w:rPr>
          <w:rFonts w:ascii="Times New Roman" w:hAnsi="Times New Roman" w:cs="Times New Roman"/>
          <w:sz w:val="24"/>
          <w:szCs w:val="24"/>
        </w:rPr>
        <w:t xml:space="preserve"> sua proposta original. </w:t>
      </w:r>
      <w:bookmarkStart w:id="48" w:name="cadastro_reserva"/>
      <w:bookmarkEnd w:id="48"/>
    </w:p>
    <w:p w14:paraId="1A092AA9" w14:textId="7EB21DB1" w:rsidR="00157B50" w:rsidRPr="00BD2E49" w:rsidRDefault="004A180A" w:rsidP="003E2B8D">
      <w:pPr>
        <w:pStyle w:val="Nivel3"/>
        <w:widowControl w:val="0"/>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w:t>
      </w:r>
      <w:r w:rsidR="00C24327">
        <w:rPr>
          <w:rFonts w:ascii="Times New Roman" w:hAnsi="Times New Roman" w:cs="Times New Roman"/>
          <w:color w:val="auto"/>
          <w:sz w:val="24"/>
          <w:szCs w:val="24"/>
        </w:rPr>
        <w:t>3.</w:t>
      </w:r>
      <w:r w:rsidR="00C24327" w:rsidRPr="00BD2E49">
        <w:rPr>
          <w:rFonts w:ascii="Times New Roman" w:hAnsi="Times New Roman" w:cs="Times New Roman"/>
          <w:color w:val="auto"/>
          <w:sz w:val="24"/>
          <w:szCs w:val="24"/>
        </w:rPr>
        <w:t xml:space="preserve"> Será</w:t>
      </w:r>
      <w:r w:rsidR="00157B50" w:rsidRPr="00BD2E49">
        <w:rPr>
          <w:rFonts w:ascii="Times New Roman" w:hAnsi="Times New Roman" w:cs="Times New Roman"/>
          <w:color w:val="auto"/>
          <w:sz w:val="24"/>
          <w:szCs w:val="24"/>
        </w:rPr>
        <w:t xml:space="preserve"> respeitada, nas contratações, a ordem de classificação dos licitantes ou dos fornecedores registrados na ata.</w:t>
      </w:r>
    </w:p>
    <w:p w14:paraId="6CB652C2" w14:textId="30E565F2" w:rsidR="00157B50" w:rsidRPr="00BD2E49" w:rsidRDefault="009E2B02"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5.5.</w:t>
      </w:r>
      <w:r w:rsidR="00157B50" w:rsidRPr="00BD2E49">
        <w:rPr>
          <w:rFonts w:ascii="Times New Roman" w:hAnsi="Times New Roman" w:cs="Times New Roman"/>
          <w:color w:val="auto"/>
          <w:sz w:val="24"/>
          <w:szCs w:val="24"/>
        </w:rPr>
        <w:t>O registro a que se refere o item 5.4.2</w:t>
      </w:r>
      <w:r w:rsidR="00157B50" w:rsidRPr="00BD2E49">
        <w:rPr>
          <w:rFonts w:ascii="Times New Roman" w:hAnsi="Times New Roman" w:cs="Times New Roman"/>
          <w:b/>
          <w:bCs/>
          <w:color w:val="auto"/>
          <w:sz w:val="24"/>
          <w:szCs w:val="24"/>
        </w:rPr>
        <w:t xml:space="preserve"> </w:t>
      </w:r>
      <w:r w:rsidR="00157B50" w:rsidRPr="00BD2E49">
        <w:rPr>
          <w:rFonts w:ascii="Times New Roman" w:hAnsi="Times New Roman" w:cs="Times New Roman"/>
          <w:color w:val="auto"/>
          <w:sz w:val="24"/>
          <w:szCs w:val="24"/>
        </w:rPr>
        <w:t>tem por obje</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vo a formação de cadastro de reserva para o caso de impossibilidade de atendimento pelo signatário da ata.</w:t>
      </w:r>
    </w:p>
    <w:p w14:paraId="2991D39D" w14:textId="7CE21DD8" w:rsidR="00157B50" w:rsidRPr="00BD2E49" w:rsidRDefault="009E2B02"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C24327">
        <w:rPr>
          <w:rFonts w:ascii="Times New Roman" w:hAnsi="Times New Roman" w:cs="Times New Roman"/>
          <w:color w:val="auto"/>
          <w:sz w:val="24"/>
          <w:szCs w:val="24"/>
        </w:rPr>
        <w:t>6.</w:t>
      </w:r>
      <w:r w:rsidR="00C24327" w:rsidRPr="00BD2E49">
        <w:rPr>
          <w:rFonts w:ascii="Times New Roman" w:hAnsi="Times New Roman" w:cs="Times New Roman"/>
          <w:color w:val="auto"/>
          <w:sz w:val="24"/>
          <w:szCs w:val="24"/>
        </w:rPr>
        <w:t xml:space="preserve"> Para</w:t>
      </w:r>
      <w:r w:rsidR="00157B50" w:rsidRPr="00BD2E49">
        <w:rPr>
          <w:rFonts w:ascii="Times New Roman" w:hAnsi="Times New Roman" w:cs="Times New Roman"/>
          <w:color w:val="auto"/>
          <w:sz w:val="24"/>
          <w:szCs w:val="24"/>
        </w:rPr>
        <w:t xml:space="preserve"> fins da ordem de classificação, os licitantes ou fornecedores que aceitarem reduzir suas propostas para o preço do adjudicatário antecederão aqueles que mantiverem sua proposta original.</w:t>
      </w:r>
    </w:p>
    <w:p w14:paraId="5A7000AE" w14:textId="73456F02" w:rsidR="00157B50" w:rsidRPr="00BD2E49" w:rsidRDefault="009E2B02"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5.7.</w:t>
      </w:r>
      <w:r w:rsidR="00157B50" w:rsidRPr="00BD2E49">
        <w:rPr>
          <w:rFonts w:ascii="Times New Roman" w:hAnsi="Times New Roman" w:cs="Times New Roman"/>
          <w:color w:val="auto"/>
          <w:sz w:val="24"/>
          <w:szCs w:val="24"/>
        </w:rPr>
        <w:t>A habilitação dos licitantes que comporão o cadastro de reserva somente será efetuada quando houver necessidade de contratação dos licitantes remanescentes, nas seguintes hipóteses:</w:t>
      </w:r>
      <w:bookmarkStart w:id="49" w:name="habilitacao_reserva"/>
      <w:bookmarkEnd w:id="49"/>
    </w:p>
    <w:p w14:paraId="15D6FA77" w14:textId="2E294AD9" w:rsidR="00157B50" w:rsidRPr="00BD2E49" w:rsidRDefault="005113CE"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5.7.</w:t>
      </w:r>
      <w:r w:rsidR="00C24327">
        <w:rPr>
          <w:rFonts w:ascii="Times New Roman" w:hAnsi="Times New Roman" w:cs="Times New Roman"/>
          <w:color w:val="auto"/>
          <w:sz w:val="24"/>
          <w:szCs w:val="24"/>
        </w:rPr>
        <w:t>1.</w:t>
      </w:r>
      <w:r w:rsidR="00C24327" w:rsidRPr="00BD2E49">
        <w:rPr>
          <w:rFonts w:ascii="Times New Roman" w:hAnsi="Times New Roman" w:cs="Times New Roman"/>
          <w:color w:val="auto"/>
          <w:sz w:val="24"/>
          <w:szCs w:val="24"/>
        </w:rPr>
        <w:t xml:space="preserve"> Quando</w:t>
      </w:r>
      <w:r w:rsidR="00157B50" w:rsidRPr="00BD2E49">
        <w:rPr>
          <w:rFonts w:ascii="Times New Roman" w:hAnsi="Times New Roman" w:cs="Times New Roman"/>
          <w:color w:val="auto"/>
          <w:sz w:val="24"/>
          <w:szCs w:val="24"/>
        </w:rPr>
        <w:t xml:space="preserve"> o licitante vencedor não assinar a ata de registro de preços, no prazo e nas condições </w:t>
      </w:r>
      <w:r w:rsidR="00157B50" w:rsidRPr="004A1AD0">
        <w:rPr>
          <w:rFonts w:ascii="Times New Roman" w:hAnsi="Times New Roman" w:cs="Times New Roman"/>
          <w:color w:val="auto"/>
          <w:sz w:val="24"/>
          <w:szCs w:val="24"/>
        </w:rPr>
        <w:t xml:space="preserve">estabelecidos </w:t>
      </w:r>
      <w:r w:rsidR="00157B50" w:rsidRPr="004A1AD0">
        <w:rPr>
          <w:rFonts w:ascii="Times New Roman" w:hAnsi="Times New Roman" w:cs="Times New Roman"/>
          <w:iCs/>
          <w:color w:val="auto"/>
          <w:sz w:val="24"/>
          <w:szCs w:val="24"/>
        </w:rPr>
        <w:t>no edital</w:t>
      </w:r>
      <w:r w:rsidR="00157B50" w:rsidRPr="00BD2E49">
        <w:rPr>
          <w:rFonts w:ascii="Times New Roman" w:hAnsi="Times New Roman" w:cs="Times New Roman"/>
          <w:i/>
          <w:iCs/>
          <w:color w:val="auto"/>
          <w:sz w:val="24"/>
          <w:szCs w:val="24"/>
        </w:rPr>
        <w:t>;</w:t>
      </w:r>
      <w:r w:rsidR="00157B50" w:rsidRPr="00BD2E49">
        <w:rPr>
          <w:rFonts w:ascii="Times New Roman" w:hAnsi="Times New Roman" w:cs="Times New Roman"/>
          <w:color w:val="auto"/>
          <w:sz w:val="24"/>
          <w:szCs w:val="24"/>
        </w:rPr>
        <w:t xml:space="preserve"> e</w:t>
      </w:r>
    </w:p>
    <w:p w14:paraId="7353663E" w14:textId="0036BB76" w:rsidR="00157B50" w:rsidRPr="00BD2E49" w:rsidRDefault="005113CE"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5.7.</w:t>
      </w:r>
      <w:r w:rsidR="00C24327">
        <w:rPr>
          <w:rFonts w:ascii="Times New Roman" w:hAnsi="Times New Roman" w:cs="Times New Roman"/>
          <w:color w:val="auto"/>
          <w:sz w:val="24"/>
          <w:szCs w:val="24"/>
        </w:rPr>
        <w:t>2.</w:t>
      </w:r>
      <w:r w:rsidR="00C24327" w:rsidRPr="00BD2E49">
        <w:rPr>
          <w:rFonts w:ascii="Times New Roman" w:hAnsi="Times New Roman" w:cs="Times New Roman"/>
          <w:color w:val="auto"/>
          <w:sz w:val="24"/>
          <w:szCs w:val="24"/>
        </w:rPr>
        <w:t xml:space="preserve"> Quando</w:t>
      </w:r>
      <w:r w:rsidR="00157B50" w:rsidRPr="00BD2E49">
        <w:rPr>
          <w:rFonts w:ascii="Times New Roman" w:hAnsi="Times New Roman" w:cs="Times New Roman"/>
          <w:color w:val="auto"/>
          <w:sz w:val="24"/>
          <w:szCs w:val="24"/>
        </w:rPr>
        <w:t xml:space="preserve"> houver o cancelamento do registro do licitante ou do registro de preços nas hipóteses previstas no item </w:t>
      </w:r>
      <w:r w:rsidR="004E27D2">
        <w:rPr>
          <w:rFonts w:ascii="Times New Roman" w:hAnsi="Times New Roman" w:cs="Times New Roman"/>
          <w:color w:val="auto"/>
          <w:sz w:val="24"/>
          <w:szCs w:val="24"/>
        </w:rPr>
        <w:t>8</w:t>
      </w:r>
      <w:r w:rsidR="00157B50" w:rsidRPr="00BD2E49">
        <w:rPr>
          <w:rFonts w:ascii="Times New Roman" w:hAnsi="Times New Roman" w:cs="Times New Roman"/>
          <w:color w:val="auto"/>
          <w:sz w:val="24"/>
          <w:szCs w:val="24"/>
        </w:rPr>
        <w:t>.</w:t>
      </w:r>
    </w:p>
    <w:p w14:paraId="61864F82" w14:textId="2BBD21E3" w:rsidR="00157B50" w:rsidRPr="00BD2E49" w:rsidRDefault="005113CE" w:rsidP="003E2B8D">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5.8.</w:t>
      </w:r>
      <w:r w:rsidR="00157B50" w:rsidRPr="00BD2E49">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78A51925" w14:textId="19FEC59F" w:rsidR="00157B50" w:rsidRPr="00BD2E49" w:rsidRDefault="005113CE" w:rsidP="003E2B8D">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C24327">
        <w:rPr>
          <w:rFonts w:ascii="Times New Roman" w:hAnsi="Times New Roman" w:cs="Times New Roman"/>
          <w:color w:val="auto"/>
          <w:sz w:val="24"/>
          <w:szCs w:val="24"/>
        </w:rPr>
        <w:t>9.</w:t>
      </w:r>
      <w:r w:rsidR="00C24327" w:rsidRPr="00BD2E49">
        <w:rPr>
          <w:rFonts w:ascii="Times New Roman" w:hAnsi="Times New Roman" w:cs="Times New Roman"/>
          <w:color w:val="auto"/>
          <w:sz w:val="24"/>
          <w:szCs w:val="24"/>
        </w:rPr>
        <w:t xml:space="preserve"> Após</w:t>
      </w:r>
      <w:r w:rsidR="00157B50" w:rsidRPr="00BD2E49">
        <w:rPr>
          <w:rFonts w:ascii="Times New Roman" w:hAnsi="Times New Roman" w:cs="Times New Roman"/>
          <w:color w:val="auto"/>
          <w:sz w:val="24"/>
          <w:szCs w:val="24"/>
        </w:rPr>
        <w:t xml:space="preserve">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76C1BE71" w14:textId="5DF01863" w:rsidR="00157B50" w:rsidRPr="00BD2E49" w:rsidRDefault="005113CE"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5.10.</w:t>
      </w:r>
      <w:r w:rsidR="00C24327">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A ata de registro de preços será assinada por meio de assinatura digital e disponibilizada no Sistema de Registro de Preços.</w:t>
      </w:r>
    </w:p>
    <w:p w14:paraId="01B3D9FC" w14:textId="567A5263" w:rsidR="00157B50" w:rsidRPr="00BD2E49" w:rsidRDefault="005113CE"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C24327">
        <w:rPr>
          <w:rFonts w:ascii="Times New Roman" w:hAnsi="Times New Roman" w:cs="Times New Roman"/>
          <w:color w:val="auto"/>
          <w:sz w:val="24"/>
          <w:szCs w:val="24"/>
        </w:rPr>
        <w:t>11.</w:t>
      </w:r>
      <w:r w:rsidR="00C24327" w:rsidRPr="00BD2E49">
        <w:rPr>
          <w:rFonts w:ascii="Times New Roman" w:hAnsi="Times New Roman" w:cs="Times New Roman"/>
          <w:color w:val="auto"/>
          <w:sz w:val="24"/>
          <w:szCs w:val="24"/>
        </w:rPr>
        <w:t xml:space="preserve"> Quando</w:t>
      </w:r>
      <w:r w:rsidR="00157B50" w:rsidRPr="00BD2E49">
        <w:rPr>
          <w:rFonts w:ascii="Times New Roman" w:hAnsi="Times New Roman" w:cs="Times New Roman"/>
          <w:color w:val="auto"/>
          <w:sz w:val="24"/>
          <w:szCs w:val="24"/>
        </w:rPr>
        <w:t xml:space="preserve"> o convocado não assinar a ata de registro de preços no prazo e nas condições estabelecidos no edital, e subitens, fica facultado à Administração convocar os licitantes remanescentes do cadastro de reserva, na ordem de classificação, para fazê-lo em igual prazo e nas condições propostas pelo primeiro classificado.</w:t>
      </w:r>
      <w:bookmarkStart w:id="50" w:name="recusa_dos_que_baixaram_preco"/>
      <w:bookmarkEnd w:id="50"/>
    </w:p>
    <w:p w14:paraId="6BBE3F6F" w14:textId="24ADF520" w:rsidR="00157B50" w:rsidRPr="00BD2E49" w:rsidRDefault="005113CE"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w:t>
      </w:r>
      <w:r w:rsidR="00C24327">
        <w:rPr>
          <w:rFonts w:ascii="Times New Roman" w:hAnsi="Times New Roman" w:cs="Times New Roman"/>
          <w:color w:val="auto"/>
          <w:sz w:val="24"/>
          <w:szCs w:val="24"/>
        </w:rPr>
        <w:t>12.</w:t>
      </w:r>
      <w:r w:rsidR="00C24327"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nenhum dos licitantes que trata o item 5.4.2.1, aceitar a contratação nos termos do item anterior, a Administração, observados o valor es</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 xml:space="preserve">mado e sua eventual atualização </w:t>
      </w:r>
      <w:r w:rsidR="00157B50" w:rsidRPr="00BD2E49">
        <w:rPr>
          <w:rFonts w:ascii="Times New Roman" w:hAnsi="Times New Roman" w:cs="Times New Roman"/>
          <w:color w:val="auto"/>
          <w:sz w:val="24"/>
          <w:szCs w:val="24"/>
        </w:rPr>
        <w:lastRenderedPageBreak/>
        <w:t xml:space="preserve">nos termos </w:t>
      </w:r>
      <w:r w:rsidR="00157B50" w:rsidRPr="00884194">
        <w:rPr>
          <w:rFonts w:ascii="Times New Roman" w:hAnsi="Times New Roman" w:cs="Times New Roman"/>
          <w:iCs/>
          <w:color w:val="auto"/>
          <w:sz w:val="24"/>
          <w:szCs w:val="24"/>
        </w:rPr>
        <w:t>do edital</w:t>
      </w:r>
      <w:r w:rsidR="00157B50" w:rsidRPr="00884194">
        <w:rPr>
          <w:rFonts w:ascii="Times New Roman" w:hAnsi="Times New Roman" w:cs="Times New Roman"/>
          <w:color w:val="auto"/>
          <w:sz w:val="24"/>
          <w:szCs w:val="24"/>
        </w:rPr>
        <w:t>,</w:t>
      </w:r>
      <w:r w:rsidR="00157B50" w:rsidRPr="00BD2E49">
        <w:rPr>
          <w:rFonts w:ascii="Times New Roman" w:hAnsi="Times New Roman" w:cs="Times New Roman"/>
          <w:color w:val="auto"/>
          <w:sz w:val="24"/>
          <w:szCs w:val="24"/>
        </w:rPr>
        <w:t xml:space="preserve"> poderá:</w:t>
      </w:r>
    </w:p>
    <w:p w14:paraId="7C946994" w14:textId="444FBF26" w:rsidR="00157B50" w:rsidRPr="00BD2E49" w:rsidRDefault="005113CE"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5.12.</w:t>
      </w:r>
      <w:r w:rsidR="00C24327">
        <w:rPr>
          <w:rFonts w:ascii="Times New Roman" w:hAnsi="Times New Roman" w:cs="Times New Roman"/>
          <w:color w:val="auto"/>
          <w:sz w:val="24"/>
          <w:szCs w:val="24"/>
        </w:rPr>
        <w:t>1.</w:t>
      </w:r>
      <w:r w:rsidR="00C24327" w:rsidRPr="00BD2E49">
        <w:rPr>
          <w:rFonts w:ascii="Times New Roman" w:hAnsi="Times New Roman" w:cs="Times New Roman"/>
          <w:color w:val="auto"/>
          <w:sz w:val="24"/>
          <w:szCs w:val="24"/>
        </w:rPr>
        <w:t xml:space="preserve"> Convocar</w:t>
      </w:r>
      <w:r w:rsidR="00157B50" w:rsidRPr="00BD2E49">
        <w:rPr>
          <w:rFonts w:ascii="Times New Roman" w:hAnsi="Times New Roman" w:cs="Times New Roman"/>
          <w:color w:val="auto"/>
          <w:sz w:val="24"/>
          <w:szCs w:val="24"/>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64A34508" w14:textId="1AA2D763" w:rsidR="00157B50" w:rsidRPr="00BD2E49" w:rsidRDefault="005113CE"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5.12.</w:t>
      </w:r>
      <w:r w:rsidR="00C24327">
        <w:rPr>
          <w:rFonts w:ascii="Times New Roman" w:hAnsi="Times New Roman" w:cs="Times New Roman"/>
          <w:color w:val="auto"/>
          <w:sz w:val="24"/>
          <w:szCs w:val="24"/>
        </w:rPr>
        <w:t>2.</w:t>
      </w:r>
      <w:r w:rsidR="00C24327" w:rsidRPr="00BD2E49">
        <w:rPr>
          <w:rFonts w:ascii="Times New Roman" w:hAnsi="Times New Roman" w:cs="Times New Roman"/>
          <w:color w:val="auto"/>
          <w:sz w:val="24"/>
          <w:szCs w:val="24"/>
        </w:rPr>
        <w:t xml:space="preserve"> Adjudicar</w:t>
      </w:r>
      <w:r w:rsidR="00157B50" w:rsidRPr="00BD2E49">
        <w:rPr>
          <w:rFonts w:ascii="Times New Roman" w:hAnsi="Times New Roman" w:cs="Times New Roman"/>
          <w:color w:val="auto"/>
          <w:sz w:val="24"/>
          <w:szCs w:val="24"/>
        </w:rPr>
        <w:t xml:space="preserve"> e firmar o contrato nas condições ofertadas pelos licitantes ou fornecedores remanescentes, atendida a ordem classificatória, quando frustrada a negociação de melhor condição.</w:t>
      </w:r>
    </w:p>
    <w:p w14:paraId="669C1DE5" w14:textId="06DF6D87" w:rsidR="00157B50" w:rsidRDefault="005113CE" w:rsidP="003E2B8D">
      <w:pPr>
        <w:pStyle w:val="Nivel2"/>
        <w:widowControl w:val="0"/>
        <w:numPr>
          <w:ilvl w:val="0"/>
          <w:numId w:val="0"/>
        </w:numPr>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5.13.</w:t>
      </w:r>
      <w:r w:rsidR="00157B50" w:rsidRPr="00BD2E49">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9884C81" w14:textId="77777777" w:rsidR="00C24327" w:rsidRDefault="00C24327" w:rsidP="003E2B8D">
      <w:pPr>
        <w:pStyle w:val="Nivel2"/>
        <w:widowControl w:val="0"/>
        <w:numPr>
          <w:ilvl w:val="0"/>
          <w:numId w:val="0"/>
        </w:numPr>
        <w:autoSpaceDE w:val="0"/>
        <w:autoSpaceDN w:val="0"/>
        <w:adjustRightInd w:val="0"/>
        <w:rPr>
          <w:rFonts w:ascii="Times New Roman" w:hAnsi="Times New Roman" w:cs="Times New Roman"/>
          <w:color w:val="auto"/>
          <w:sz w:val="24"/>
          <w:szCs w:val="24"/>
        </w:rPr>
      </w:pPr>
    </w:p>
    <w:p w14:paraId="0E33B9CE" w14:textId="7160C885" w:rsidR="00157B50" w:rsidRPr="00BD2E49" w:rsidRDefault="00157B50" w:rsidP="005E006A">
      <w:pPr>
        <w:pStyle w:val="Nivel01"/>
        <w:numPr>
          <w:ilvl w:val="0"/>
          <w:numId w:val="25"/>
        </w:numPr>
        <w:ind w:left="0" w:firstLine="0"/>
      </w:pPr>
      <w:r w:rsidRPr="00BD2E49">
        <w:t>ALTERAÇÃO OU ATUALIZAÇÃO DOS PREÇOS REGISTRADOS</w:t>
      </w:r>
    </w:p>
    <w:p w14:paraId="028AF39C" w14:textId="77777777" w:rsidR="005E006A" w:rsidRPr="005E006A" w:rsidRDefault="005E006A" w:rsidP="00F91DBD">
      <w:pPr>
        <w:pStyle w:val="Nivel2"/>
        <w:widowControl w:val="0"/>
        <w:numPr>
          <w:ilvl w:val="1"/>
          <w:numId w:val="33"/>
        </w:numPr>
        <w:autoSpaceDE w:val="0"/>
        <w:autoSpaceDN w:val="0"/>
        <w:adjustRightInd w:val="0"/>
        <w:spacing w:before="0" w:after="0" w:line="360" w:lineRule="auto"/>
        <w:ind w:left="0" w:firstLine="0"/>
        <w:rPr>
          <w:rFonts w:ascii="Times New Roman" w:hAnsi="Times New Roman" w:cs="Times New Roman"/>
          <w:color w:val="auto"/>
          <w:sz w:val="24"/>
          <w:szCs w:val="24"/>
        </w:rPr>
      </w:pPr>
      <w:r w:rsidRPr="005E006A">
        <w:rPr>
          <w:rFonts w:ascii="Times New Roman" w:hAnsi="Times New Roman" w:cs="Times New Roman"/>
          <w:color w:val="auto"/>
          <w:sz w:val="24"/>
          <w:szCs w:val="24"/>
        </w:rPr>
        <w:t>Os preços registrados poderão ser alterados ou atualizados, observadas as disposições legais aplicáveis, nas seguintes hipóteses:</w:t>
      </w:r>
    </w:p>
    <w:p w14:paraId="27B06B55" w14:textId="3E7E6276" w:rsidR="005E006A" w:rsidRPr="005E006A" w:rsidRDefault="005E006A" w:rsidP="00F91DBD">
      <w:pPr>
        <w:pStyle w:val="Nivel2"/>
        <w:widowControl w:val="0"/>
        <w:numPr>
          <w:ilvl w:val="1"/>
          <w:numId w:val="33"/>
        </w:numPr>
        <w:autoSpaceDE w:val="0"/>
        <w:autoSpaceDN w:val="0"/>
        <w:adjustRightInd w:val="0"/>
        <w:spacing w:before="0" w:after="0" w:line="360" w:lineRule="auto"/>
        <w:ind w:left="0" w:firstLine="0"/>
        <w:rPr>
          <w:rFonts w:ascii="Times New Roman" w:hAnsi="Times New Roman" w:cs="Times New Roman"/>
          <w:color w:val="auto"/>
          <w:sz w:val="24"/>
          <w:szCs w:val="24"/>
        </w:rPr>
      </w:pPr>
      <w:r w:rsidRPr="005E006A">
        <w:rPr>
          <w:rFonts w:ascii="Times New Roman" w:hAnsi="Times New Roman" w:cs="Times New Roman"/>
          <w:color w:val="auto"/>
          <w:sz w:val="24"/>
          <w:szCs w:val="24"/>
        </w:rPr>
        <w:t>Ocorrência de força maior, caso fortuito, fato do príncipe ou fatos imprevisíveis ou previsíveis de consequências incalculáveis que tornem a execução da ata excessivamente onerosa, nos termos da alínea “d” do inciso II do art. 124 da Lei nº 14.133/2021;</w:t>
      </w:r>
    </w:p>
    <w:p w14:paraId="3612768C" w14:textId="726530A1" w:rsidR="005E006A" w:rsidRPr="005E006A" w:rsidRDefault="005E006A" w:rsidP="00F91DBD">
      <w:pPr>
        <w:pStyle w:val="Nivel2"/>
        <w:widowControl w:val="0"/>
        <w:numPr>
          <w:ilvl w:val="1"/>
          <w:numId w:val="33"/>
        </w:numPr>
        <w:autoSpaceDE w:val="0"/>
        <w:autoSpaceDN w:val="0"/>
        <w:adjustRightInd w:val="0"/>
        <w:spacing w:before="0" w:after="0" w:line="360" w:lineRule="auto"/>
        <w:ind w:left="0" w:firstLine="0"/>
        <w:rPr>
          <w:rFonts w:ascii="Times New Roman" w:hAnsi="Times New Roman" w:cs="Times New Roman"/>
          <w:color w:val="auto"/>
          <w:sz w:val="24"/>
          <w:szCs w:val="24"/>
        </w:rPr>
      </w:pPr>
      <w:r w:rsidRPr="005E006A">
        <w:rPr>
          <w:rFonts w:ascii="Times New Roman" w:hAnsi="Times New Roman" w:cs="Times New Roman"/>
          <w:color w:val="auto"/>
          <w:sz w:val="24"/>
          <w:szCs w:val="24"/>
        </w:rPr>
        <w:t>Criação, alteração ou extinção de tributos ou encargos legais, ou ainda superveniência de disposições legais que impactem comprovadamente os preços registrados;</w:t>
      </w:r>
    </w:p>
    <w:p w14:paraId="7D5A9B18" w14:textId="236F126D" w:rsidR="005E006A" w:rsidRPr="005E006A" w:rsidRDefault="005E006A" w:rsidP="00F91DBD">
      <w:pPr>
        <w:pStyle w:val="Nivel2"/>
        <w:widowControl w:val="0"/>
        <w:numPr>
          <w:ilvl w:val="1"/>
          <w:numId w:val="33"/>
        </w:numPr>
        <w:autoSpaceDE w:val="0"/>
        <w:autoSpaceDN w:val="0"/>
        <w:adjustRightInd w:val="0"/>
        <w:spacing w:before="0" w:after="0" w:line="360" w:lineRule="auto"/>
        <w:ind w:left="0" w:firstLine="0"/>
        <w:rPr>
          <w:rFonts w:ascii="Times New Roman" w:hAnsi="Times New Roman" w:cs="Times New Roman"/>
          <w:color w:val="auto"/>
          <w:sz w:val="24"/>
          <w:szCs w:val="24"/>
        </w:rPr>
      </w:pPr>
      <w:r w:rsidRPr="005E006A">
        <w:rPr>
          <w:rFonts w:ascii="Times New Roman" w:hAnsi="Times New Roman" w:cs="Times New Roman"/>
          <w:color w:val="auto"/>
          <w:sz w:val="24"/>
          <w:szCs w:val="24"/>
        </w:rPr>
        <w:t>Previsão expressa no edital ou na Ata de Registro de Preços, conforme autorizado pela Lei nº 14.133/2021;</w:t>
      </w:r>
    </w:p>
    <w:p w14:paraId="5669F515" w14:textId="07DB90BA" w:rsidR="002B5BDE" w:rsidRPr="005E006A" w:rsidRDefault="005E006A" w:rsidP="00F91DBD">
      <w:pPr>
        <w:pStyle w:val="Nivel2"/>
        <w:widowControl w:val="0"/>
        <w:numPr>
          <w:ilvl w:val="1"/>
          <w:numId w:val="33"/>
        </w:numPr>
        <w:autoSpaceDE w:val="0"/>
        <w:autoSpaceDN w:val="0"/>
        <w:adjustRightInd w:val="0"/>
        <w:spacing w:before="0" w:after="0" w:line="360" w:lineRule="auto"/>
        <w:ind w:left="0" w:firstLine="0"/>
        <w:rPr>
          <w:rFonts w:ascii="Times New Roman" w:hAnsi="Times New Roman" w:cs="Times New Roman"/>
          <w:color w:val="auto"/>
          <w:sz w:val="24"/>
          <w:szCs w:val="24"/>
        </w:rPr>
      </w:pPr>
      <w:r w:rsidRPr="005E006A">
        <w:rPr>
          <w:rFonts w:ascii="Times New Roman" w:hAnsi="Times New Roman" w:cs="Times New Roman"/>
          <w:color w:val="auto"/>
          <w:sz w:val="24"/>
          <w:szCs w:val="24"/>
        </w:rPr>
        <w:t>Nos casos de reajuste e prorrogação da Ata de Registro de Preços, deverá ser observada a periodicidade mínima anual, adotando-se como índice de reajuste o Índice Nacional de Preços ao Consumidor Amplo – INPC, conforme previsto para a contratação</w:t>
      </w:r>
      <w:r w:rsidR="00B507EF" w:rsidRPr="00774283">
        <w:rPr>
          <w:rFonts w:ascii="Times New Roman" w:hAnsi="Times New Roman" w:cs="Times New Roman"/>
          <w:color w:val="auto"/>
          <w:sz w:val="24"/>
          <w:szCs w:val="24"/>
        </w:rPr>
        <w:t>.</w:t>
      </w:r>
      <w:r w:rsidR="002B5BDE" w:rsidRPr="00774283">
        <w:rPr>
          <w:rFonts w:ascii="Times New Roman" w:hAnsi="Times New Roman" w:cs="Times New Roman"/>
        </w:rPr>
        <w:t xml:space="preserve"> </w:t>
      </w:r>
    </w:p>
    <w:p w14:paraId="318ED4D7" w14:textId="77777777" w:rsidR="005E006A" w:rsidRPr="00774283" w:rsidRDefault="005E006A" w:rsidP="005E006A">
      <w:pPr>
        <w:pStyle w:val="Nivel2"/>
        <w:widowControl w:val="0"/>
        <w:numPr>
          <w:ilvl w:val="0"/>
          <w:numId w:val="0"/>
        </w:numPr>
        <w:autoSpaceDE w:val="0"/>
        <w:autoSpaceDN w:val="0"/>
        <w:adjustRightInd w:val="0"/>
        <w:rPr>
          <w:rFonts w:ascii="Times New Roman" w:hAnsi="Times New Roman" w:cs="Times New Roman"/>
          <w:color w:val="auto"/>
          <w:sz w:val="24"/>
          <w:szCs w:val="24"/>
        </w:rPr>
      </w:pPr>
    </w:p>
    <w:p w14:paraId="65B51BE1" w14:textId="060357E1" w:rsidR="00157B50" w:rsidRPr="00BD2E49" w:rsidRDefault="00AD0539" w:rsidP="003E2B8D">
      <w:pPr>
        <w:pStyle w:val="Nivel01"/>
      </w:pPr>
      <w:r>
        <w:t xml:space="preserve">7. </w:t>
      </w:r>
      <w:r w:rsidR="00157B50" w:rsidRPr="00BD2E49">
        <w:t>NEGOCIAÇÃO DE PREÇOS REGISTRADOS</w:t>
      </w:r>
    </w:p>
    <w:p w14:paraId="6FFB61B3" w14:textId="2ADEE973" w:rsidR="00157B50" w:rsidRPr="00BD2E49" w:rsidRDefault="00AD0539"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7.</w:t>
      </w:r>
      <w:r w:rsidR="005C54A4">
        <w:rPr>
          <w:rFonts w:ascii="Times New Roman" w:hAnsi="Times New Roman" w:cs="Times New Roman"/>
          <w:color w:val="auto"/>
          <w:sz w:val="24"/>
          <w:szCs w:val="24"/>
        </w:rPr>
        <w:t>1.</w:t>
      </w:r>
      <w:r w:rsidR="005C54A4"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o preço registrado tornar-se superior ao preço pra</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cado no mercado por mo</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vo superveniente,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convocará o fornecedor para negociar a redução do preço registrado.</w:t>
      </w:r>
    </w:p>
    <w:p w14:paraId="19DFFD80" w14:textId="59F610A1"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w:t>
      </w:r>
      <w:r w:rsidR="005C54A4">
        <w:rPr>
          <w:rFonts w:ascii="Times New Roman" w:hAnsi="Times New Roman" w:cs="Times New Roman"/>
          <w:color w:val="auto"/>
          <w:sz w:val="24"/>
          <w:szCs w:val="24"/>
        </w:rPr>
        <w:t>1.</w:t>
      </w:r>
      <w:r w:rsidR="005C54A4" w:rsidRPr="00BD2E49">
        <w:rPr>
          <w:rFonts w:ascii="Times New Roman" w:hAnsi="Times New Roman" w:cs="Times New Roman"/>
          <w:color w:val="auto"/>
          <w:sz w:val="24"/>
          <w:szCs w:val="24"/>
        </w:rPr>
        <w:t xml:space="preserve"> Caso</w:t>
      </w:r>
      <w:r w:rsidR="00157B50" w:rsidRPr="00BD2E49">
        <w:rPr>
          <w:rFonts w:ascii="Times New Roman" w:hAnsi="Times New Roman" w:cs="Times New Roman"/>
          <w:color w:val="auto"/>
          <w:sz w:val="24"/>
          <w:szCs w:val="24"/>
        </w:rPr>
        <w:t xml:space="preserve"> não aceite reduzir seu preço aos valores pra</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410CD983" w14:textId="0AA577CC"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lastRenderedPageBreak/>
        <w:t>7.1.</w:t>
      </w:r>
      <w:r w:rsidR="005C54A4">
        <w:rPr>
          <w:rFonts w:ascii="Times New Roman" w:hAnsi="Times New Roman" w:cs="Times New Roman"/>
          <w:color w:val="auto"/>
          <w:sz w:val="24"/>
          <w:szCs w:val="24"/>
        </w:rPr>
        <w:t>2.</w:t>
      </w:r>
      <w:r w:rsidR="005C54A4"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5015168" w14:textId="00B7CAEC"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w:t>
      </w:r>
      <w:r w:rsidR="005C54A4">
        <w:rPr>
          <w:rFonts w:ascii="Times New Roman" w:hAnsi="Times New Roman" w:cs="Times New Roman"/>
          <w:color w:val="auto"/>
          <w:sz w:val="24"/>
          <w:szCs w:val="24"/>
        </w:rPr>
        <w:t>3.</w:t>
      </w:r>
      <w:r w:rsidR="005C54A4" w:rsidRPr="00BD2E49">
        <w:rPr>
          <w:rFonts w:ascii="Times New Roman" w:hAnsi="Times New Roman" w:cs="Times New Roman"/>
          <w:color w:val="auto"/>
          <w:sz w:val="24"/>
          <w:szCs w:val="24"/>
        </w:rPr>
        <w:t xml:space="preserve"> Se</w:t>
      </w:r>
      <w:r w:rsidR="00157B50" w:rsidRPr="00BD2E49">
        <w:rPr>
          <w:rFonts w:ascii="Times New Roman" w:hAnsi="Times New Roman" w:cs="Times New Roman"/>
          <w:color w:val="auto"/>
          <w:sz w:val="24"/>
          <w:szCs w:val="24"/>
        </w:rPr>
        <w:t xml:space="preserve"> não obtiver êxito nas negociações, o órgão ou en</w:t>
      </w:r>
      <w:r w:rsidR="00157B50" w:rsidRPr="00BD2E49">
        <w:rPr>
          <w:rFonts w:ascii="Times New Roman" w:eastAsia="Calibri" w:hAnsi="Times New Roman" w:cs="Times New Roman"/>
          <w:color w:val="auto"/>
          <w:sz w:val="24"/>
          <w:szCs w:val="24"/>
        </w:rPr>
        <w:t>tid</w:t>
      </w:r>
      <w:r w:rsidR="00157B50" w:rsidRPr="00BD2E49">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51" w:name="reducao_preco_mercado_negociacao_frustra"/>
      <w:bookmarkEnd w:id="51"/>
    </w:p>
    <w:p w14:paraId="3E9CBBF4" w14:textId="7BB9D117"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w:t>
      </w:r>
      <w:r w:rsidR="005C54A4">
        <w:rPr>
          <w:rFonts w:ascii="Times New Roman" w:hAnsi="Times New Roman" w:cs="Times New Roman"/>
          <w:color w:val="auto"/>
          <w:sz w:val="24"/>
          <w:szCs w:val="24"/>
        </w:rPr>
        <w:t>4.</w:t>
      </w:r>
      <w:r w:rsidR="005C54A4"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redução do preço registrado, o gerenciador comunicará aos órgãos e às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dades que </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DE349D2" w14:textId="3C06997C" w:rsidR="00157B50" w:rsidRPr="00BD2E49" w:rsidRDefault="00AD0539"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7.</w:t>
      </w:r>
      <w:r w:rsidR="005C54A4">
        <w:rPr>
          <w:rFonts w:ascii="Times New Roman" w:hAnsi="Times New Roman" w:cs="Times New Roman"/>
          <w:color w:val="auto"/>
          <w:sz w:val="24"/>
          <w:szCs w:val="24"/>
        </w:rPr>
        <w:t>2.</w:t>
      </w:r>
      <w:r w:rsidR="005C54A4"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2" w:name="hipotese_preco_mercado_maior"/>
      <w:bookmarkEnd w:id="52"/>
    </w:p>
    <w:p w14:paraId="3393D063" w14:textId="25F4CD23"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5C54A4">
        <w:rPr>
          <w:rFonts w:ascii="Times New Roman" w:hAnsi="Times New Roman" w:cs="Times New Roman"/>
          <w:color w:val="auto"/>
          <w:sz w:val="24"/>
          <w:szCs w:val="24"/>
        </w:rPr>
        <w:t>1.</w:t>
      </w:r>
      <w:r w:rsidR="005C54A4" w:rsidRPr="00BD2E49">
        <w:rPr>
          <w:rFonts w:ascii="Times New Roman" w:hAnsi="Times New Roman" w:cs="Times New Roman"/>
          <w:color w:val="auto"/>
          <w:sz w:val="24"/>
          <w:szCs w:val="24"/>
        </w:rPr>
        <w:t xml:space="preserve"> Neste</w:t>
      </w:r>
      <w:r w:rsidR="00157B50" w:rsidRPr="00BD2E49">
        <w:rPr>
          <w:rFonts w:ascii="Times New Roman" w:hAnsi="Times New Roman" w:cs="Times New Roman"/>
          <w:color w:val="auto"/>
          <w:sz w:val="24"/>
          <w:szCs w:val="24"/>
        </w:rPr>
        <w:t xml:space="preserve"> caso, o fornecedor encaminhará, juntamente com o pedido de alteração, a documentação comprobatória ou a planilha de custos que demonstre a inviabilidade do preço registrado em relação às condições inicialmente pactuadas.</w:t>
      </w:r>
      <w:bookmarkStart w:id="53" w:name="prova_preco_mercado_maior"/>
      <w:bookmarkEnd w:id="53"/>
    </w:p>
    <w:p w14:paraId="48AE2A4D" w14:textId="422D41B0"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5C54A4">
        <w:rPr>
          <w:rFonts w:ascii="Times New Roman" w:hAnsi="Times New Roman" w:cs="Times New Roman"/>
          <w:color w:val="auto"/>
          <w:sz w:val="24"/>
          <w:szCs w:val="24"/>
        </w:rPr>
        <w:t>2.</w:t>
      </w:r>
      <w:r w:rsidR="005C54A4" w:rsidRPr="00BD2E49">
        <w:rPr>
          <w:rFonts w:ascii="Times New Roman" w:hAnsi="Times New Roman" w:cs="Times New Roman"/>
          <w:color w:val="auto"/>
          <w:sz w:val="24"/>
          <w:szCs w:val="24"/>
        </w:rPr>
        <w:t xml:space="preserve"> N</w:t>
      </w:r>
      <w:r w:rsidR="005C54A4">
        <w:rPr>
          <w:rFonts w:ascii="Times New Roman" w:hAnsi="Times New Roman" w:cs="Times New Roman"/>
          <w:color w:val="auto"/>
          <w:sz w:val="24"/>
          <w:szCs w:val="24"/>
        </w:rPr>
        <w:t>a</w:t>
      </w:r>
      <w:r w:rsidR="00157B50" w:rsidRPr="00BD2E49">
        <w:rPr>
          <w:rFonts w:ascii="Times New Roman" w:hAnsi="Times New Roman" w:cs="Times New Roman"/>
          <w:color w:val="auto"/>
          <w:sz w:val="24"/>
          <w:szCs w:val="24"/>
        </w:rPr>
        <w:t xml:space="preserve"> hipótese de não comprovação da existência de fato superveniente que inviabilize o preço registrado, o pedido será indeferido pelo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0028247D">
        <w:rPr>
          <w:rFonts w:ascii="Times New Roman" w:hAnsi="Times New Roman" w:cs="Times New Roman"/>
          <w:color w:val="auto"/>
          <w:sz w:val="24"/>
          <w:szCs w:val="24"/>
        </w:rPr>
        <w:t>8</w:t>
      </w:r>
      <w:r w:rsidR="00157B50" w:rsidRPr="00BD2E49">
        <w:rPr>
          <w:rFonts w:ascii="Times New Roman" w:hAnsi="Times New Roman" w:cs="Times New Roman"/>
          <w:color w:val="auto"/>
          <w:sz w:val="24"/>
          <w:szCs w:val="24"/>
        </w:rPr>
        <w:t>, sem prejuízo das sanções previstas na Lei nº 14.133, de 2021, e na legislação aplicável.</w:t>
      </w:r>
      <w:bookmarkStart w:id="54" w:name="nao_comprovacao_majoracao_mercado"/>
      <w:bookmarkEnd w:id="54"/>
    </w:p>
    <w:p w14:paraId="5C99989F" w14:textId="66C83746"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5C54A4">
        <w:rPr>
          <w:rFonts w:ascii="Times New Roman" w:hAnsi="Times New Roman" w:cs="Times New Roman"/>
          <w:color w:val="auto"/>
          <w:sz w:val="24"/>
          <w:szCs w:val="24"/>
        </w:rPr>
        <w:t>3.</w:t>
      </w:r>
      <w:r w:rsidR="005C54A4"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B810500" w14:textId="27AA8F31"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5C54A4">
        <w:rPr>
          <w:rFonts w:ascii="Times New Roman" w:hAnsi="Times New Roman" w:cs="Times New Roman"/>
          <w:color w:val="auto"/>
          <w:sz w:val="24"/>
          <w:szCs w:val="24"/>
        </w:rPr>
        <w:t>4.</w:t>
      </w:r>
      <w:r w:rsidR="005C54A4" w:rsidRPr="00BD2E49">
        <w:rPr>
          <w:rFonts w:ascii="Times New Roman" w:hAnsi="Times New Roman" w:cs="Times New Roman"/>
          <w:color w:val="auto"/>
          <w:sz w:val="24"/>
          <w:szCs w:val="24"/>
        </w:rPr>
        <w:t xml:space="preserve"> Se</w:t>
      </w:r>
      <w:r w:rsidR="00157B50" w:rsidRPr="00BD2E49">
        <w:rPr>
          <w:rFonts w:ascii="Times New Roman" w:hAnsi="Times New Roman" w:cs="Times New Roman"/>
          <w:color w:val="auto"/>
          <w:sz w:val="24"/>
          <w:szCs w:val="24"/>
        </w:rPr>
        <w:t xml:space="preserve"> não obtiver êxito nas negociações, o órgão ou entidade gerenciadora procederá ao cancelamento da ata de registro de preços, nos termos do item </w:t>
      </w:r>
      <w:r w:rsidR="00835144">
        <w:rPr>
          <w:rFonts w:ascii="Times New Roman" w:hAnsi="Times New Roman" w:cs="Times New Roman"/>
          <w:color w:val="auto"/>
          <w:sz w:val="24"/>
          <w:szCs w:val="24"/>
        </w:rPr>
        <w:t>8</w:t>
      </w:r>
      <w:r w:rsidR="00157B50" w:rsidRPr="00BD2E49">
        <w:rPr>
          <w:rFonts w:ascii="Times New Roman" w:hAnsi="Times New Roman" w:cs="Times New Roman"/>
          <w:color w:val="auto"/>
          <w:sz w:val="24"/>
          <w:szCs w:val="24"/>
        </w:rPr>
        <w:t>, e adotará as medidas cabíveis para a obtenção da contratação mais vantajosa.</w:t>
      </w:r>
      <w:bookmarkStart w:id="55" w:name="majora_preco_mercado_negociacao_frustra"/>
      <w:bookmarkEnd w:id="55"/>
    </w:p>
    <w:p w14:paraId="6FA9806D" w14:textId="46579ED7" w:rsidR="00157B50" w:rsidRPr="00BD2E49"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w:t>
      </w:r>
      <w:r w:rsidR="005C54A4">
        <w:rPr>
          <w:rFonts w:ascii="Times New Roman" w:hAnsi="Times New Roman" w:cs="Times New Roman"/>
          <w:color w:val="auto"/>
          <w:sz w:val="24"/>
          <w:szCs w:val="24"/>
        </w:rPr>
        <w:t>5.</w:t>
      </w:r>
      <w:r w:rsidR="005C54A4" w:rsidRPr="00BD2E49">
        <w:rPr>
          <w:rFonts w:ascii="Times New Roman" w:hAnsi="Times New Roman" w:cs="Times New Roman"/>
          <w:color w:val="auto"/>
          <w:sz w:val="24"/>
          <w:szCs w:val="24"/>
        </w:rPr>
        <w:t xml:space="preserve"> Na</w:t>
      </w:r>
      <w:r w:rsidR="00157B50" w:rsidRPr="00BD2E49">
        <w:rPr>
          <w:rFonts w:ascii="Times New Roman" w:hAnsi="Times New Roman" w:cs="Times New Roman"/>
          <w:color w:val="auto"/>
          <w:sz w:val="24"/>
          <w:szCs w:val="24"/>
        </w:rPr>
        <w:t xml:space="preserve"> hipótese de comprovação da majoração do preço de mercado que inviabilize o preço registrado, conforme previsto no item </w:t>
      </w:r>
      <w:r w:rsidR="00835144">
        <w:rPr>
          <w:rFonts w:ascii="Times New Roman" w:hAnsi="Times New Roman" w:cs="Times New Roman"/>
          <w:color w:val="auto"/>
          <w:sz w:val="24"/>
          <w:szCs w:val="24"/>
        </w:rPr>
        <w:t>7.1</w:t>
      </w:r>
      <w:r w:rsidR="00157B50" w:rsidRPr="00BD2E49">
        <w:rPr>
          <w:rFonts w:ascii="Times New Roman" w:hAnsi="Times New Roman" w:cs="Times New Roman"/>
          <w:color w:val="auto"/>
          <w:sz w:val="24"/>
          <w:szCs w:val="24"/>
        </w:rPr>
        <w:t xml:space="preserve"> e no item </w:t>
      </w:r>
      <w:r w:rsidR="00835144">
        <w:rPr>
          <w:rFonts w:ascii="Times New Roman" w:hAnsi="Times New Roman" w:cs="Times New Roman"/>
          <w:color w:val="auto"/>
          <w:sz w:val="24"/>
          <w:szCs w:val="24"/>
        </w:rPr>
        <w:t>7.1.1</w:t>
      </w:r>
      <w:r w:rsidR="00157B50" w:rsidRPr="00BD2E49">
        <w:rPr>
          <w:rFonts w:ascii="Times New Roman" w:hAnsi="Times New Roman" w:cs="Times New Roman"/>
          <w:color w:val="auto"/>
          <w:sz w:val="24"/>
          <w:szCs w:val="24"/>
        </w:rPr>
        <w:t>,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atualizará o preço registrado, de acordo com a realidade dos valores praticados pelo mercado.</w:t>
      </w:r>
    </w:p>
    <w:p w14:paraId="54B0D4FA" w14:textId="00845218" w:rsidR="00157B50" w:rsidRDefault="00AD0539"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7.2.6.</w:t>
      </w:r>
      <w:r w:rsidR="00157B50" w:rsidRPr="00BD2E49">
        <w:rPr>
          <w:rFonts w:ascii="Times New Roman" w:hAnsi="Times New Roman" w:cs="Times New Roman"/>
          <w:color w:val="auto"/>
          <w:sz w:val="24"/>
          <w:szCs w:val="24"/>
        </w:rPr>
        <w:t xml:space="preserve">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comunicará aos órgãos e às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dades que </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verem firmado contratos decorrentes da ata de registro de preços sobre a efe</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va alteração do preço registrado, para que avaliem a necessidade de alteração contratual, observado o disposto no art. 124 da Lei nº 14.133, de 2021.</w:t>
      </w:r>
    </w:p>
    <w:p w14:paraId="0361EB26" w14:textId="77777777" w:rsidR="006B0F6E" w:rsidRPr="00BD2E49" w:rsidRDefault="006B0F6E" w:rsidP="003E2B8D">
      <w:pPr>
        <w:pStyle w:val="Nivel3"/>
        <w:widowControl w:val="0"/>
        <w:numPr>
          <w:ilvl w:val="0"/>
          <w:numId w:val="0"/>
        </w:numPr>
        <w:rPr>
          <w:rFonts w:ascii="Times New Roman" w:hAnsi="Times New Roman" w:cs="Times New Roman"/>
          <w:color w:val="auto"/>
          <w:sz w:val="24"/>
          <w:szCs w:val="24"/>
        </w:rPr>
      </w:pPr>
    </w:p>
    <w:p w14:paraId="463BE1C0" w14:textId="0E9EA075" w:rsidR="00744573" w:rsidRPr="00BD2E49" w:rsidRDefault="00744573" w:rsidP="003E2B8D">
      <w:pPr>
        <w:pStyle w:val="Nivel01"/>
        <w:rPr>
          <w:iCs/>
        </w:rPr>
      </w:pPr>
      <w:r>
        <w:lastRenderedPageBreak/>
        <w:t>8.</w:t>
      </w:r>
      <w:r w:rsidRPr="003646A7">
        <w:t xml:space="preserve"> </w:t>
      </w:r>
      <w:r w:rsidRPr="00BD2E49">
        <w:t>CANCELAMENTO DO REGISTRO DO LICITANTE VENCEDOR E DOS PREÇOS REGISTRADOS</w:t>
      </w:r>
      <w:bookmarkStart w:id="56" w:name="cancelamento"/>
      <w:bookmarkEnd w:id="56"/>
    </w:p>
    <w:p w14:paraId="025058B2" w14:textId="63BC2C80" w:rsidR="00744573" w:rsidRPr="00BD2E49" w:rsidRDefault="00C943E0"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O registro do fornecedor será cancelado pelo gerenciador, quando o fornecedor:</w:t>
      </w:r>
      <w:bookmarkStart w:id="57" w:name="cancelamento_do_fornecedor"/>
      <w:bookmarkEnd w:id="57"/>
    </w:p>
    <w:p w14:paraId="5F676540" w14:textId="53479564" w:rsidR="00744573" w:rsidRPr="00BD2E49" w:rsidRDefault="00C943E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.1.1.</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Descumprir as condições da ata de registro de preços, sem motivo justificado;</w:t>
      </w:r>
    </w:p>
    <w:p w14:paraId="1CA4381F" w14:textId="5622719A" w:rsidR="00744573" w:rsidRPr="00BD2E49" w:rsidRDefault="00C943E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.1.2.</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Não re</w:t>
      </w:r>
      <w:r w:rsidR="00744573" w:rsidRPr="00BD2E49">
        <w:rPr>
          <w:rFonts w:ascii="Times New Roman" w:eastAsia="Arial" w:hAnsi="Times New Roman" w:cs="Times New Roman"/>
          <w:color w:val="auto"/>
          <w:sz w:val="24"/>
          <w:szCs w:val="24"/>
        </w:rPr>
        <w:t>ti</w:t>
      </w:r>
      <w:r w:rsidR="00744573" w:rsidRPr="00BD2E49">
        <w:rPr>
          <w:rFonts w:ascii="Times New Roman" w:hAnsi="Times New Roman" w:cs="Times New Roman"/>
          <w:color w:val="auto"/>
          <w:sz w:val="24"/>
          <w:szCs w:val="24"/>
        </w:rPr>
        <w:t>rar a nota de empenho, ou instrumento equivalente, no prazo estabelecido pela Administração sem justificativa razoável;</w:t>
      </w:r>
    </w:p>
    <w:p w14:paraId="6309CF02" w14:textId="68A5C7C4" w:rsidR="00744573" w:rsidRPr="00BD2E49" w:rsidRDefault="00C943E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w:t>
      </w:r>
      <w:r w:rsidR="005C54A4">
        <w:rPr>
          <w:rFonts w:ascii="Times New Roman" w:hAnsi="Times New Roman" w:cs="Times New Roman"/>
          <w:color w:val="auto"/>
          <w:sz w:val="24"/>
          <w:szCs w:val="24"/>
        </w:rPr>
        <w:t>3.</w:t>
      </w:r>
      <w:r w:rsidR="005C54A4" w:rsidRPr="00BD2E49">
        <w:rPr>
          <w:rFonts w:ascii="Times New Roman" w:hAnsi="Times New Roman" w:cs="Times New Roman"/>
          <w:color w:val="auto"/>
          <w:sz w:val="24"/>
          <w:szCs w:val="24"/>
        </w:rPr>
        <w:t xml:space="preserve"> Não</w:t>
      </w:r>
      <w:r w:rsidR="00744573" w:rsidRPr="00BD2E49">
        <w:rPr>
          <w:rFonts w:ascii="Times New Roman" w:hAnsi="Times New Roman" w:cs="Times New Roman"/>
          <w:color w:val="auto"/>
          <w:sz w:val="24"/>
          <w:szCs w:val="24"/>
        </w:rPr>
        <w:t xml:space="preserve"> aceitar manter seu preço registrado, na hipótese prevista no artigo 27, § 2º, do Decreto nº 11.462, de 2023; ou</w:t>
      </w:r>
    </w:p>
    <w:p w14:paraId="0A576017" w14:textId="7A65F5FB" w:rsidR="00744573" w:rsidRPr="00BD2E49" w:rsidRDefault="00C943E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.1.4.</w:t>
      </w:r>
      <w:r w:rsidR="00744573" w:rsidRPr="00BD2E49">
        <w:rPr>
          <w:rFonts w:ascii="Times New Roman" w:hAnsi="Times New Roman" w:cs="Times New Roman"/>
          <w:color w:val="auto"/>
          <w:sz w:val="24"/>
          <w:szCs w:val="24"/>
        </w:rPr>
        <w:t xml:space="preserve"> Sofrer sanção prevista nos incisos III ou IV do caput do art. </w:t>
      </w:r>
      <w:r w:rsidR="00744573">
        <w:rPr>
          <w:rFonts w:ascii="Times New Roman" w:hAnsi="Times New Roman" w:cs="Times New Roman"/>
          <w:color w:val="auto"/>
          <w:sz w:val="24"/>
          <w:szCs w:val="24"/>
        </w:rPr>
        <w:t>156</w:t>
      </w:r>
      <w:r w:rsidR="00744573" w:rsidRPr="00BD2E49">
        <w:rPr>
          <w:rFonts w:ascii="Times New Roman" w:hAnsi="Times New Roman" w:cs="Times New Roman"/>
          <w:color w:val="auto"/>
          <w:sz w:val="24"/>
          <w:szCs w:val="24"/>
        </w:rPr>
        <w:t xml:space="preserve"> da Lei nº 14.133, de 2021.</w:t>
      </w:r>
    </w:p>
    <w:p w14:paraId="550DF618" w14:textId="5EFABBD5" w:rsidR="00744573" w:rsidRPr="00BD2E49" w:rsidRDefault="00C943E0" w:rsidP="003E2B8D">
      <w:pPr>
        <w:pStyle w:val="Nivel4"/>
        <w:widowControl w:val="0"/>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8</w:t>
      </w:r>
      <w:r w:rsidR="00744573">
        <w:rPr>
          <w:rFonts w:ascii="Times New Roman" w:hAnsi="Times New Roman" w:cs="Times New Roman"/>
          <w:sz w:val="24"/>
          <w:szCs w:val="24"/>
        </w:rPr>
        <w:t>.1.4.1.</w:t>
      </w:r>
      <w:r>
        <w:rPr>
          <w:rFonts w:ascii="Times New Roman" w:hAnsi="Times New Roman" w:cs="Times New Roman"/>
          <w:sz w:val="24"/>
          <w:szCs w:val="24"/>
        </w:rPr>
        <w:t xml:space="preserve"> </w:t>
      </w:r>
      <w:r w:rsidR="00744573" w:rsidRPr="00BD2E49">
        <w:rPr>
          <w:rFonts w:ascii="Times New Roman" w:hAnsi="Times New Roman" w:cs="Times New Roman"/>
          <w:sz w:val="24"/>
          <w:szCs w:val="24"/>
        </w:rPr>
        <w:t xml:space="preserve">Na hipótese de aplicação de sanção prevista nos incisos III ou IV do caput do art. </w:t>
      </w:r>
      <w:r w:rsidR="00744573">
        <w:rPr>
          <w:rFonts w:ascii="Times New Roman" w:hAnsi="Times New Roman" w:cs="Times New Roman"/>
          <w:sz w:val="24"/>
          <w:szCs w:val="24"/>
        </w:rPr>
        <w:t>156</w:t>
      </w:r>
      <w:r w:rsidR="00744573" w:rsidRPr="00BD2E49">
        <w:rPr>
          <w:rFonts w:ascii="Times New Roman" w:hAnsi="Times New Roman" w:cs="Times New Roman"/>
          <w:sz w:val="24"/>
          <w:szCs w:val="24"/>
        </w:rPr>
        <w:t xml:space="preserve">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3A6E936" w14:textId="18A8F1B6" w:rsidR="00744573" w:rsidRPr="00BD2E49" w:rsidRDefault="00C943E0" w:rsidP="003E2B8D">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.2.</w:t>
      </w:r>
      <w:r w:rsidR="00744573" w:rsidRPr="00BD2E49">
        <w:rPr>
          <w:rFonts w:ascii="Times New Roman" w:hAnsi="Times New Roman" w:cs="Times New Roman"/>
          <w:color w:val="auto"/>
          <w:sz w:val="24"/>
          <w:szCs w:val="24"/>
        </w:rPr>
        <w:t xml:space="preserve"> O cancelamento de registros nas hipóteses previstas no item </w:t>
      </w:r>
      <w:r>
        <w:rPr>
          <w:rFonts w:ascii="Times New Roman" w:hAnsi="Times New Roman" w:cs="Times New Roman"/>
          <w:color w:val="auto"/>
          <w:sz w:val="24"/>
          <w:szCs w:val="24"/>
        </w:rPr>
        <w:t>8.1.1</w:t>
      </w:r>
      <w:r w:rsidR="00744573">
        <w:rPr>
          <w:rFonts w:ascii="Times New Roman" w:hAnsi="Times New Roman" w:cs="Times New Roman"/>
          <w:color w:val="auto"/>
          <w:sz w:val="24"/>
          <w:szCs w:val="24"/>
        </w:rPr>
        <w:t>,</w:t>
      </w:r>
      <w:r w:rsidR="00744573" w:rsidRPr="00BD2E49">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054D8514" w14:textId="667CFD25" w:rsidR="00744573" w:rsidRPr="00BD2E49" w:rsidRDefault="00C943E0"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.3.</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09F6F62F" w14:textId="4EFA43A8" w:rsidR="00744573" w:rsidRPr="00BD2E49" w:rsidRDefault="00C943E0"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.4.</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58" w:name="cancelamento_da_ata"/>
      <w:bookmarkEnd w:id="58"/>
      <w:r w:rsidR="00744573" w:rsidRPr="00BD2E49">
        <w:rPr>
          <w:rFonts w:ascii="Times New Roman" w:hAnsi="Times New Roman" w:cs="Times New Roman"/>
          <w:color w:val="auto"/>
          <w:sz w:val="24"/>
          <w:szCs w:val="24"/>
        </w:rPr>
        <w:t xml:space="preserve"> </w:t>
      </w:r>
    </w:p>
    <w:p w14:paraId="624F191A" w14:textId="7340DE2F" w:rsidR="00744573" w:rsidRPr="00BD2E49" w:rsidRDefault="00C943E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.4.1.</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Por razão de interesse público;</w:t>
      </w:r>
    </w:p>
    <w:p w14:paraId="0F82E4D9" w14:textId="184C95D6" w:rsidR="00744573" w:rsidRPr="00BD2E49" w:rsidRDefault="00C943E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.4.2.</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A pedido do fornecedor, decorrente de caso fortuito ou força maior; ou</w:t>
      </w:r>
    </w:p>
    <w:p w14:paraId="2B92099D" w14:textId="75C46107" w:rsidR="00744573" w:rsidRDefault="00C943E0"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744573">
        <w:rPr>
          <w:rFonts w:ascii="Times New Roman" w:hAnsi="Times New Roman" w:cs="Times New Roman"/>
          <w:color w:val="auto"/>
          <w:sz w:val="24"/>
          <w:szCs w:val="24"/>
        </w:rPr>
        <w:t>.4.3.</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 xml:space="preserve">Se não houver êxito nas negociações, nas hipóteses em que o preço de mercado tornar-se superior ou inferior ao preço registrado, nos termos dos artigos 26, § 3º e 27, § 4º, ambos do Decreto nº 11.462, de 2023. </w:t>
      </w:r>
    </w:p>
    <w:p w14:paraId="1C878907" w14:textId="77777777" w:rsidR="00744573" w:rsidRPr="00BD2E49" w:rsidRDefault="00744573" w:rsidP="003E2B8D">
      <w:pPr>
        <w:pStyle w:val="Nivel3"/>
        <w:widowControl w:val="0"/>
        <w:numPr>
          <w:ilvl w:val="0"/>
          <w:numId w:val="0"/>
        </w:numPr>
        <w:rPr>
          <w:rFonts w:ascii="Times New Roman" w:hAnsi="Times New Roman" w:cs="Times New Roman"/>
          <w:color w:val="auto"/>
          <w:sz w:val="24"/>
          <w:szCs w:val="24"/>
        </w:rPr>
      </w:pPr>
    </w:p>
    <w:p w14:paraId="16A0A5D7" w14:textId="6A3B18B1" w:rsidR="00744573" w:rsidRPr="00BD2E49" w:rsidRDefault="00C61E4C" w:rsidP="003E2B8D">
      <w:pPr>
        <w:pStyle w:val="Nivel01"/>
      </w:pPr>
      <w:r>
        <w:t>9</w:t>
      </w:r>
      <w:r w:rsidR="00744573">
        <w:t>.</w:t>
      </w:r>
      <w:r>
        <w:t xml:space="preserve"> </w:t>
      </w:r>
      <w:r w:rsidR="00744573" w:rsidRPr="00BD2E49">
        <w:t>DAS PENALIDADES</w:t>
      </w:r>
    </w:p>
    <w:p w14:paraId="2C06E9D8" w14:textId="16CBEF59" w:rsidR="00744573" w:rsidRPr="00BD2E49" w:rsidRDefault="00C61E4C"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9</w:t>
      </w:r>
      <w:r w:rsidR="00744573">
        <w:rPr>
          <w:rFonts w:ascii="Times New Roman" w:hAnsi="Times New Roman" w:cs="Times New Roman"/>
          <w:color w:val="auto"/>
          <w:sz w:val="24"/>
          <w:szCs w:val="24"/>
        </w:rPr>
        <w:t>.1.</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 xml:space="preserve">O descumprimento da Ata de Registro de Preços ensejará aplicação das </w:t>
      </w:r>
      <w:r w:rsidR="005D16B3" w:rsidRPr="005D16B3">
        <w:rPr>
          <w:rFonts w:ascii="Times New Roman" w:hAnsi="Times New Roman" w:cs="Times New Roman"/>
          <w:color w:val="auto"/>
          <w:sz w:val="24"/>
          <w:szCs w:val="24"/>
        </w:rPr>
        <w:t xml:space="preserve">conforme Cláusula </w:t>
      </w:r>
      <w:r w:rsidR="006B0903">
        <w:rPr>
          <w:rFonts w:ascii="Times New Roman" w:hAnsi="Times New Roman" w:cs="Times New Roman"/>
          <w:color w:val="auto"/>
          <w:sz w:val="24"/>
          <w:szCs w:val="24"/>
        </w:rPr>
        <w:t>15 a 18</w:t>
      </w:r>
      <w:r w:rsidR="005D16B3" w:rsidRPr="005D16B3">
        <w:rPr>
          <w:rFonts w:ascii="Times New Roman" w:hAnsi="Times New Roman" w:cs="Times New Roman"/>
          <w:color w:val="auto"/>
          <w:sz w:val="24"/>
          <w:szCs w:val="24"/>
        </w:rPr>
        <w:t xml:space="preserve">, do Termo de Referência n. </w:t>
      </w:r>
      <w:r w:rsidR="005C54A4">
        <w:rPr>
          <w:rFonts w:ascii="Times New Roman" w:hAnsi="Times New Roman" w:cs="Times New Roman"/>
          <w:color w:val="auto"/>
          <w:sz w:val="24"/>
          <w:szCs w:val="24"/>
        </w:rPr>
        <w:t>01</w:t>
      </w:r>
      <w:r w:rsidR="005D16B3" w:rsidRPr="005D16B3">
        <w:rPr>
          <w:rFonts w:ascii="Times New Roman" w:hAnsi="Times New Roman" w:cs="Times New Roman"/>
          <w:color w:val="auto"/>
          <w:sz w:val="24"/>
          <w:szCs w:val="24"/>
        </w:rPr>
        <w:t>/202</w:t>
      </w:r>
      <w:r w:rsidR="005C54A4">
        <w:rPr>
          <w:rFonts w:ascii="Times New Roman" w:hAnsi="Times New Roman" w:cs="Times New Roman"/>
          <w:color w:val="auto"/>
          <w:sz w:val="24"/>
          <w:szCs w:val="24"/>
        </w:rPr>
        <w:t>6</w:t>
      </w:r>
      <w:r w:rsidR="00744573" w:rsidRPr="00BD2E49">
        <w:rPr>
          <w:rFonts w:ascii="Times New Roman" w:hAnsi="Times New Roman" w:cs="Times New Roman"/>
          <w:color w:val="auto"/>
          <w:sz w:val="24"/>
          <w:szCs w:val="24"/>
        </w:rPr>
        <w:t>.</w:t>
      </w:r>
    </w:p>
    <w:p w14:paraId="2045DAEA" w14:textId="74D98139" w:rsidR="00744573" w:rsidRPr="00BD2E49" w:rsidRDefault="00C61E4C" w:rsidP="003E2B8D">
      <w:pPr>
        <w:pStyle w:val="Nivel3"/>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744573">
        <w:rPr>
          <w:rFonts w:ascii="Times New Roman" w:hAnsi="Times New Roman" w:cs="Times New Roman"/>
          <w:color w:val="auto"/>
          <w:sz w:val="24"/>
          <w:szCs w:val="24"/>
        </w:rPr>
        <w:t>.1.1.</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 xml:space="preserve">As sanções também se aplicam aos integrantes do cadastro de reserva no registro de preços </w:t>
      </w:r>
      <w:r w:rsidR="00744573" w:rsidRPr="00BD2E49">
        <w:rPr>
          <w:rFonts w:ascii="Times New Roman" w:hAnsi="Times New Roman" w:cs="Times New Roman"/>
          <w:color w:val="auto"/>
          <w:sz w:val="24"/>
          <w:szCs w:val="24"/>
        </w:rPr>
        <w:lastRenderedPageBreak/>
        <w:t xml:space="preserve">que, convocados, não honrarem o compromisso assumido injustificadamente após terem assinado a ata. </w:t>
      </w:r>
    </w:p>
    <w:p w14:paraId="32EBF583" w14:textId="5E39E591" w:rsidR="00744573" w:rsidRPr="00BD2E49" w:rsidRDefault="00C61E4C"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9</w:t>
      </w:r>
      <w:r w:rsidR="00744573">
        <w:rPr>
          <w:rFonts w:ascii="Times New Roman" w:hAnsi="Times New Roman" w:cs="Times New Roman"/>
          <w:color w:val="auto"/>
          <w:sz w:val="24"/>
          <w:szCs w:val="24"/>
        </w:rPr>
        <w:t>.2.</w:t>
      </w:r>
      <w:r>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1366667" w14:textId="094BE70A" w:rsidR="00744573" w:rsidRDefault="00744573"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p>
    <w:p w14:paraId="3F033FA8" w14:textId="6A39B25B" w:rsidR="00744573" w:rsidRPr="00BD2E49" w:rsidRDefault="00C61E4C" w:rsidP="003E2B8D">
      <w:pPr>
        <w:pStyle w:val="Nivel01"/>
      </w:pPr>
      <w:r>
        <w:t>10</w:t>
      </w:r>
      <w:r w:rsidR="00744573">
        <w:t>.</w:t>
      </w:r>
      <w:r>
        <w:t xml:space="preserve"> </w:t>
      </w:r>
      <w:r w:rsidR="00744573" w:rsidRPr="00BD2E49">
        <w:t>CONDIÇÕES GERAIS</w:t>
      </w:r>
    </w:p>
    <w:p w14:paraId="7AADD962" w14:textId="4AABCF45" w:rsidR="00744573" w:rsidRPr="006B0F6E" w:rsidRDefault="00C61E4C" w:rsidP="003E2B8D">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10</w:t>
      </w:r>
      <w:r w:rsidR="00744573">
        <w:rPr>
          <w:rFonts w:ascii="Times New Roman" w:hAnsi="Times New Roman" w:cs="Times New Roman"/>
          <w:color w:val="auto"/>
          <w:sz w:val="24"/>
          <w:szCs w:val="24"/>
        </w:rPr>
        <w:t>.1.</w:t>
      </w:r>
      <w:r w:rsidR="00DD6279">
        <w:rPr>
          <w:rFonts w:ascii="Times New Roman" w:hAnsi="Times New Roman" w:cs="Times New Roman"/>
          <w:color w:val="auto"/>
          <w:sz w:val="24"/>
          <w:szCs w:val="24"/>
        </w:rPr>
        <w:t xml:space="preserve"> </w:t>
      </w:r>
      <w:r w:rsidR="00744573" w:rsidRPr="00BD2E49">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w:t>
      </w:r>
      <w:r w:rsidR="00744573" w:rsidRPr="006B0F6E">
        <w:rPr>
          <w:rFonts w:ascii="Times New Roman" w:hAnsi="Times New Roman" w:cs="Times New Roman"/>
          <w:color w:val="auto"/>
          <w:sz w:val="24"/>
          <w:szCs w:val="24"/>
        </w:rPr>
        <w:t>ajuste, encontram-se definidos no Termo de Referência, ANEXO AO EDITAL.</w:t>
      </w:r>
    </w:p>
    <w:p w14:paraId="7A797E22" w14:textId="2AE027D5" w:rsidR="00744573" w:rsidRDefault="00C61E4C" w:rsidP="003E2B8D">
      <w:pPr>
        <w:pStyle w:val="Nivel2"/>
        <w:widowControl w:val="0"/>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10</w:t>
      </w:r>
      <w:r w:rsidR="00744573">
        <w:rPr>
          <w:rFonts w:ascii="Times New Roman" w:hAnsi="Times New Roman" w:cs="Times New Roman"/>
          <w:color w:val="auto"/>
          <w:sz w:val="24"/>
          <w:szCs w:val="24"/>
        </w:rPr>
        <w:t>.2.</w:t>
      </w:r>
      <w:r>
        <w:rPr>
          <w:rFonts w:ascii="Times New Roman" w:hAnsi="Times New Roman" w:cs="Times New Roman"/>
          <w:color w:val="auto"/>
          <w:sz w:val="24"/>
          <w:szCs w:val="24"/>
        </w:rPr>
        <w:t xml:space="preserve"> </w:t>
      </w:r>
      <w:r w:rsidR="00744573" w:rsidRPr="006B0F6E">
        <w:rPr>
          <w:rFonts w:ascii="Times New Roman" w:hAnsi="Times New Roman" w:cs="Times New Roman"/>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1B4BB78D" w14:textId="77777777" w:rsidR="006B0903" w:rsidRDefault="006B0903" w:rsidP="003E2B8D">
      <w:pPr>
        <w:pStyle w:val="Nivel2"/>
        <w:widowControl w:val="0"/>
        <w:numPr>
          <w:ilvl w:val="0"/>
          <w:numId w:val="0"/>
        </w:numPr>
        <w:rPr>
          <w:rFonts w:ascii="Times New Roman" w:hAnsi="Times New Roman" w:cs="Times New Roman"/>
          <w:color w:val="auto"/>
          <w:sz w:val="24"/>
          <w:szCs w:val="24"/>
        </w:rPr>
      </w:pPr>
    </w:p>
    <w:p w14:paraId="7B86D829" w14:textId="1A033093" w:rsidR="00744573" w:rsidRPr="00696703" w:rsidRDefault="00777425" w:rsidP="003E2B8D">
      <w:pPr>
        <w:pStyle w:val="Nvel2-Red"/>
        <w:widowControl w:val="0"/>
        <w:numPr>
          <w:ilvl w:val="0"/>
          <w:numId w:val="0"/>
        </w:numPr>
        <w:tabs>
          <w:tab w:val="left" w:pos="-142"/>
          <w:tab w:val="left" w:pos="142"/>
        </w:tabs>
        <w:autoSpaceDE w:val="0"/>
        <w:autoSpaceDN w:val="0"/>
        <w:adjustRightInd w:val="0"/>
        <w:rPr>
          <w:rFonts w:ascii="Times New Roman" w:hAnsi="Times New Roman" w:cs="Times New Roman"/>
          <w:b/>
          <w:i w:val="0"/>
          <w:color w:val="auto"/>
          <w:sz w:val="24"/>
          <w:szCs w:val="24"/>
        </w:rPr>
      </w:pPr>
      <w:r>
        <w:rPr>
          <w:rFonts w:ascii="Times New Roman" w:hAnsi="Times New Roman" w:cs="Times New Roman"/>
          <w:b/>
          <w:i w:val="0"/>
          <w:color w:val="auto"/>
          <w:sz w:val="24"/>
          <w:szCs w:val="24"/>
        </w:rPr>
        <w:t>11</w:t>
      </w:r>
      <w:r w:rsidR="00DD6279">
        <w:rPr>
          <w:rFonts w:ascii="Times New Roman" w:hAnsi="Times New Roman" w:cs="Times New Roman"/>
          <w:b/>
          <w:i w:val="0"/>
          <w:color w:val="auto"/>
          <w:sz w:val="24"/>
          <w:szCs w:val="24"/>
        </w:rPr>
        <w:t xml:space="preserve">. </w:t>
      </w:r>
      <w:r w:rsidR="00744573" w:rsidRPr="00696703">
        <w:rPr>
          <w:rFonts w:ascii="Times New Roman" w:hAnsi="Times New Roman" w:cs="Times New Roman"/>
          <w:b/>
          <w:i w:val="0"/>
          <w:color w:val="auto"/>
          <w:sz w:val="24"/>
          <w:szCs w:val="24"/>
        </w:rPr>
        <w:t>FISCALIZAÇÃO</w:t>
      </w:r>
    </w:p>
    <w:p w14:paraId="3CC92033" w14:textId="77777777" w:rsidR="00A77ED1" w:rsidRPr="00A77ED1" w:rsidRDefault="00777425" w:rsidP="00A77ED1">
      <w:pPr>
        <w:pStyle w:val="Nvel2-Red"/>
        <w:widowControl w:val="0"/>
        <w:numPr>
          <w:ilvl w:val="0"/>
          <w:numId w:val="0"/>
        </w:numPr>
        <w:tabs>
          <w:tab w:val="left" w:pos="-142"/>
        </w:tabs>
        <w:autoSpaceDE w:val="0"/>
        <w:autoSpaceDN w:val="0"/>
        <w:adjustRightInd w:val="0"/>
        <w:rPr>
          <w:rFonts w:ascii="Times New Roman" w:hAnsi="Times New Roman" w:cs="Times New Roman"/>
          <w:i w:val="0"/>
          <w:color w:val="auto"/>
          <w:sz w:val="24"/>
          <w:szCs w:val="24"/>
        </w:rPr>
      </w:pPr>
      <w:r>
        <w:rPr>
          <w:rFonts w:ascii="Times New Roman" w:hAnsi="Times New Roman" w:cs="Times New Roman"/>
          <w:i w:val="0"/>
          <w:color w:val="auto"/>
          <w:sz w:val="24"/>
          <w:szCs w:val="24"/>
        </w:rPr>
        <w:t>11</w:t>
      </w:r>
      <w:r w:rsidR="00744573">
        <w:rPr>
          <w:rFonts w:ascii="Times New Roman" w:hAnsi="Times New Roman" w:cs="Times New Roman"/>
          <w:i w:val="0"/>
          <w:color w:val="auto"/>
          <w:sz w:val="24"/>
          <w:szCs w:val="24"/>
        </w:rPr>
        <w:t>.1.</w:t>
      </w:r>
      <w:r w:rsidR="00744573" w:rsidRPr="002D313F">
        <w:rPr>
          <w:rFonts w:ascii="Times New Roman" w:hAnsi="Times New Roman" w:cs="Times New Roman"/>
          <w:i w:val="0"/>
          <w:color w:val="auto"/>
          <w:sz w:val="24"/>
          <w:szCs w:val="24"/>
        </w:rPr>
        <w:t xml:space="preserve"> </w:t>
      </w:r>
      <w:r w:rsidR="00A77ED1" w:rsidRPr="00A77ED1">
        <w:rPr>
          <w:rFonts w:ascii="Times New Roman" w:hAnsi="Times New Roman" w:cs="Times New Roman"/>
          <w:i w:val="0"/>
          <w:color w:val="auto"/>
          <w:sz w:val="24"/>
          <w:szCs w:val="24"/>
        </w:rPr>
        <w:t>Fica designado como fiscal da Ata de Registro de Preços o servidor Joilson Gonçalo de Amorim – matrícula 6200, e como substituta Márcia Cristina de Menezes Butakka – matrícula 6140.</w:t>
      </w:r>
    </w:p>
    <w:p w14:paraId="0AE50951" w14:textId="1579DCB9" w:rsidR="00A77ED1" w:rsidRPr="00A77ED1" w:rsidRDefault="00A77ED1" w:rsidP="00A77ED1">
      <w:pPr>
        <w:pStyle w:val="Nvel2-Red"/>
        <w:widowControl w:val="0"/>
        <w:numPr>
          <w:ilvl w:val="0"/>
          <w:numId w:val="0"/>
        </w:numPr>
        <w:tabs>
          <w:tab w:val="left" w:pos="-142"/>
        </w:tabs>
        <w:autoSpaceDE w:val="0"/>
        <w:autoSpaceDN w:val="0"/>
        <w:adjustRightInd w:val="0"/>
        <w:rPr>
          <w:rFonts w:ascii="Times New Roman" w:hAnsi="Times New Roman" w:cs="Times New Roman"/>
          <w:i w:val="0"/>
          <w:color w:val="auto"/>
          <w:sz w:val="24"/>
          <w:szCs w:val="24"/>
        </w:rPr>
      </w:pPr>
      <w:r>
        <w:rPr>
          <w:rFonts w:ascii="Times New Roman" w:hAnsi="Times New Roman" w:cs="Times New Roman"/>
          <w:i w:val="0"/>
          <w:color w:val="auto"/>
          <w:sz w:val="24"/>
          <w:szCs w:val="24"/>
        </w:rPr>
        <w:t>11</w:t>
      </w:r>
      <w:r w:rsidRPr="00A77ED1">
        <w:rPr>
          <w:rFonts w:ascii="Times New Roman" w:hAnsi="Times New Roman" w:cs="Times New Roman"/>
          <w:i w:val="0"/>
          <w:color w:val="auto"/>
          <w:sz w:val="24"/>
          <w:szCs w:val="24"/>
        </w:rPr>
        <w:t>.2. Compete à fiscalização acompanhar a execução, registrar ocorrências, determinar correções e comunicar a autoridade competente.</w:t>
      </w:r>
    </w:p>
    <w:p w14:paraId="7E0735E5" w14:textId="6571580F" w:rsidR="0060173D" w:rsidRPr="0060173D" w:rsidRDefault="00A77ED1" w:rsidP="00A77ED1">
      <w:pPr>
        <w:pStyle w:val="Nvel2-Red"/>
        <w:widowControl w:val="0"/>
        <w:numPr>
          <w:ilvl w:val="0"/>
          <w:numId w:val="0"/>
        </w:numPr>
        <w:tabs>
          <w:tab w:val="left" w:pos="-142"/>
        </w:tabs>
        <w:autoSpaceDE w:val="0"/>
        <w:autoSpaceDN w:val="0"/>
        <w:adjustRightInd w:val="0"/>
        <w:rPr>
          <w:rFonts w:ascii="Times New Roman" w:hAnsi="Times New Roman" w:cs="Times New Roman"/>
          <w:i w:val="0"/>
          <w:color w:val="auto"/>
          <w:sz w:val="24"/>
          <w:szCs w:val="24"/>
        </w:rPr>
      </w:pPr>
      <w:r>
        <w:rPr>
          <w:rFonts w:ascii="Times New Roman" w:hAnsi="Times New Roman" w:cs="Times New Roman"/>
          <w:i w:val="0"/>
          <w:color w:val="auto"/>
          <w:sz w:val="24"/>
          <w:szCs w:val="24"/>
        </w:rPr>
        <w:t>11</w:t>
      </w:r>
      <w:r w:rsidRPr="00A77ED1">
        <w:rPr>
          <w:rFonts w:ascii="Times New Roman" w:hAnsi="Times New Roman" w:cs="Times New Roman"/>
          <w:i w:val="0"/>
          <w:color w:val="auto"/>
          <w:sz w:val="24"/>
          <w:szCs w:val="24"/>
        </w:rPr>
        <w:t>.3. A fiscalização não exclui nem reduz a responsabilidade do fornecedor, nos termos do art. 120 da Lei nº 14.133/2021</w:t>
      </w:r>
      <w:r w:rsidR="0060173D" w:rsidRPr="0060173D">
        <w:rPr>
          <w:rFonts w:ascii="Times New Roman" w:hAnsi="Times New Roman" w:cs="Times New Roman"/>
          <w:i w:val="0"/>
          <w:color w:val="auto"/>
          <w:sz w:val="24"/>
          <w:szCs w:val="24"/>
        </w:rPr>
        <w:t>.</w:t>
      </w:r>
    </w:p>
    <w:p w14:paraId="2E64A387" w14:textId="54B94E29" w:rsidR="00744573" w:rsidRPr="005B0E48" w:rsidRDefault="00744573" w:rsidP="0060173D">
      <w:pPr>
        <w:pStyle w:val="Nvel2-Red"/>
        <w:widowControl w:val="0"/>
        <w:numPr>
          <w:ilvl w:val="0"/>
          <w:numId w:val="0"/>
        </w:numPr>
        <w:tabs>
          <w:tab w:val="left" w:pos="-142"/>
        </w:tabs>
        <w:autoSpaceDE w:val="0"/>
        <w:autoSpaceDN w:val="0"/>
        <w:adjustRightInd w:val="0"/>
        <w:rPr>
          <w:rFonts w:ascii="Times New Roman" w:hAnsi="Times New Roman" w:cs="Times New Roman"/>
          <w:i w:val="0"/>
          <w:color w:val="auto"/>
          <w:sz w:val="24"/>
          <w:szCs w:val="24"/>
        </w:rPr>
      </w:pPr>
    </w:p>
    <w:p w14:paraId="040386BA" w14:textId="77777777" w:rsidR="00157B50" w:rsidRPr="00BD2E49" w:rsidRDefault="00157B50" w:rsidP="003E2B8D">
      <w:pPr>
        <w:widowControl w:val="0"/>
        <w:tabs>
          <w:tab w:val="left" w:pos="-142"/>
          <w:tab w:val="left" w:pos="142"/>
        </w:tabs>
        <w:autoSpaceDE w:val="0"/>
        <w:autoSpaceDN w:val="0"/>
        <w:adjustRightInd w:val="0"/>
        <w:jc w:val="center"/>
        <w:rPr>
          <w:rFonts w:ascii="Times New Roman" w:hAnsi="Times New Roman" w:cs="Times New Roman"/>
        </w:rPr>
      </w:pPr>
      <w:r w:rsidRPr="00BD2E49">
        <w:rPr>
          <w:rFonts w:ascii="Times New Roman" w:hAnsi="Times New Roman" w:cs="Times New Roman"/>
        </w:rPr>
        <w:t>Local e data</w:t>
      </w:r>
    </w:p>
    <w:p w14:paraId="16543968" w14:textId="77777777" w:rsidR="00157B50" w:rsidRDefault="00157B50" w:rsidP="003E2B8D">
      <w:pPr>
        <w:widowControl w:val="0"/>
        <w:tabs>
          <w:tab w:val="left" w:pos="-142"/>
          <w:tab w:val="left" w:pos="142"/>
        </w:tabs>
        <w:autoSpaceDE w:val="0"/>
        <w:autoSpaceDN w:val="0"/>
        <w:adjustRightInd w:val="0"/>
        <w:jc w:val="center"/>
        <w:rPr>
          <w:rFonts w:ascii="Times New Roman" w:hAnsi="Times New Roman" w:cs="Times New Roman"/>
        </w:rPr>
      </w:pPr>
      <w:r w:rsidRPr="00BD2E49">
        <w:rPr>
          <w:rFonts w:ascii="Times New Roman" w:hAnsi="Times New Roman" w:cs="Times New Roman"/>
        </w:rPr>
        <w:t>Assinaturas</w:t>
      </w:r>
    </w:p>
    <w:p w14:paraId="65E74A72" w14:textId="30ED7FE5" w:rsidR="00157B50" w:rsidRPr="00BD2E49" w:rsidRDefault="00157B50" w:rsidP="003E2B8D">
      <w:pPr>
        <w:widowControl w:val="0"/>
        <w:tabs>
          <w:tab w:val="left" w:pos="-142"/>
          <w:tab w:val="left" w:pos="142"/>
        </w:tabs>
        <w:autoSpaceDE w:val="0"/>
        <w:autoSpaceDN w:val="0"/>
        <w:adjustRightInd w:val="0"/>
        <w:jc w:val="both"/>
        <w:rPr>
          <w:rFonts w:ascii="Times New Roman" w:hAnsi="Times New Roman" w:cs="Times New Roman"/>
        </w:rPr>
      </w:pPr>
      <w:r w:rsidRPr="00BD2E49">
        <w:rPr>
          <w:rFonts w:ascii="Times New Roman" w:hAnsi="Times New Roman" w:cs="Times New Roman"/>
        </w:rPr>
        <w:t xml:space="preserve">Representante legal do órgão gerenciador e </w:t>
      </w:r>
      <w:r w:rsidR="00A9210A" w:rsidRPr="00BD2E49">
        <w:rPr>
          <w:rFonts w:ascii="Times New Roman" w:hAnsi="Times New Roman" w:cs="Times New Roman"/>
        </w:rPr>
        <w:t>representante (</w:t>
      </w:r>
      <w:r w:rsidRPr="00BD2E49">
        <w:rPr>
          <w:rFonts w:ascii="Times New Roman" w:hAnsi="Times New Roman" w:cs="Times New Roman"/>
        </w:rPr>
        <w:t xml:space="preserve">s) </w:t>
      </w:r>
      <w:r w:rsidR="00A9210A" w:rsidRPr="00BD2E49">
        <w:rPr>
          <w:rFonts w:ascii="Times New Roman" w:hAnsi="Times New Roman" w:cs="Times New Roman"/>
        </w:rPr>
        <w:t>legal (</w:t>
      </w:r>
      <w:r w:rsidRPr="00BD2E49">
        <w:rPr>
          <w:rFonts w:ascii="Times New Roman" w:hAnsi="Times New Roman" w:cs="Times New Roman"/>
        </w:rPr>
        <w:t xml:space="preserve">is) </w:t>
      </w:r>
      <w:r w:rsidR="00A9210A" w:rsidRPr="00BD2E49">
        <w:rPr>
          <w:rFonts w:ascii="Times New Roman" w:hAnsi="Times New Roman" w:cs="Times New Roman"/>
        </w:rPr>
        <w:t>do (</w:t>
      </w:r>
      <w:r w:rsidRPr="00BD2E49">
        <w:rPr>
          <w:rFonts w:ascii="Times New Roman" w:hAnsi="Times New Roman" w:cs="Times New Roman"/>
        </w:rPr>
        <w:t xml:space="preserve">s) </w:t>
      </w:r>
      <w:r w:rsidR="00A9210A" w:rsidRPr="00BD2E49">
        <w:rPr>
          <w:rFonts w:ascii="Times New Roman" w:hAnsi="Times New Roman" w:cs="Times New Roman"/>
        </w:rPr>
        <w:t>fornecedor (</w:t>
      </w:r>
      <w:r w:rsidRPr="00BD2E49">
        <w:rPr>
          <w:rFonts w:ascii="Times New Roman" w:hAnsi="Times New Roman" w:cs="Times New Roman"/>
        </w:rPr>
        <w:t xml:space="preserve">s) </w:t>
      </w:r>
      <w:r w:rsidR="00A9210A" w:rsidRPr="00BD2E49">
        <w:rPr>
          <w:rFonts w:ascii="Times New Roman" w:hAnsi="Times New Roman" w:cs="Times New Roman"/>
        </w:rPr>
        <w:t>registrado (</w:t>
      </w:r>
      <w:r w:rsidRPr="00BD2E49">
        <w:rPr>
          <w:rFonts w:ascii="Times New Roman" w:hAnsi="Times New Roman" w:cs="Times New Roman"/>
        </w:rPr>
        <w:t>s)</w:t>
      </w:r>
      <w:r w:rsidR="00A9210A">
        <w:rPr>
          <w:rFonts w:ascii="Times New Roman" w:hAnsi="Times New Roman" w:cs="Times New Roman"/>
        </w:rPr>
        <w:t>.</w:t>
      </w:r>
    </w:p>
    <w:p w14:paraId="6F5E8DCB" w14:textId="77777777" w:rsidR="00157B50" w:rsidRPr="006B0F6E"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b/>
        </w:rPr>
      </w:pPr>
      <w:r w:rsidRPr="006B0F6E">
        <w:rPr>
          <w:rFonts w:ascii="Times New Roman" w:hAnsi="Times New Roman" w:cs="Times New Roman"/>
          <w:b/>
        </w:rPr>
        <w:t>Cadastro Reserva</w:t>
      </w:r>
    </w:p>
    <w:p w14:paraId="5C01291D"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DB15B7" w:rsidRPr="00BD2E49" w14:paraId="44761165" w14:textId="77777777" w:rsidTr="00D665B5">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2D02EEE7"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Item</w:t>
            </w:r>
          </w:p>
          <w:p w14:paraId="6493D8B3"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do</w:t>
            </w:r>
          </w:p>
          <w:p w14:paraId="16ED417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lastRenderedPageBreak/>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6F638EB"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rPr>
            </w:pPr>
            <w:r w:rsidRPr="00BD2E49">
              <w:rPr>
                <w:rFonts w:ascii="Times New Roman" w:hAnsi="Times New Roman" w:cs="Times New Roman"/>
              </w:rPr>
              <w:lastRenderedPageBreak/>
              <w:t xml:space="preserve">Fornecedor </w:t>
            </w:r>
            <w:r w:rsidRPr="00BD2E49">
              <w:rPr>
                <w:rFonts w:ascii="Times New Roman" w:hAnsi="Times New Roman" w:cs="Times New Roman"/>
                <w:i/>
              </w:rPr>
              <w:t>(razão social, CNPJ/MF, endereço, contatos, representante)</w:t>
            </w:r>
          </w:p>
          <w:p w14:paraId="4EF26769"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r w:rsidR="00DB15B7" w:rsidRPr="00BD2E49" w14:paraId="248D2F73" w14:textId="77777777" w:rsidTr="006B0F6E">
        <w:trPr>
          <w:trHeight w:val="1348"/>
        </w:trPr>
        <w:tc>
          <w:tcPr>
            <w:tcW w:w="497" w:type="dxa"/>
            <w:tcBorders>
              <w:top w:val="nil"/>
              <w:left w:val="single" w:sz="2" w:space="0" w:color="000000"/>
              <w:bottom w:val="single" w:sz="2" w:space="0" w:color="000000"/>
              <w:right w:val="nil"/>
            </w:tcBorders>
            <w:vAlign w:val="center"/>
          </w:tcPr>
          <w:p w14:paraId="008618E7"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14:paraId="3375F4CA"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14:paraId="4F3CBCEE"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 xml:space="preserve">Marca </w:t>
            </w:r>
          </w:p>
          <w:p w14:paraId="6828C9BE"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14:paraId="7FD066EB"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Modelo</w:t>
            </w:r>
          </w:p>
          <w:p w14:paraId="790950F6"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14:paraId="7573D67D"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14:paraId="77F8739D" w14:textId="22A68E8A"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w:t>
            </w:r>
            <w:r w:rsidR="00F57C01">
              <w:rPr>
                <w:rFonts w:ascii="Times New Roman" w:hAnsi="Times New Roman" w:cs="Times New Roman"/>
                <w:sz w:val="20"/>
                <w:szCs w:val="20"/>
              </w:rPr>
              <w:t xml:space="preserve"> </w:t>
            </w:r>
            <w:r w:rsidRPr="00434089">
              <w:rPr>
                <w:rFonts w:ascii="Times New Roman" w:hAnsi="Times New Roman" w:cs="Times New Roman"/>
                <w:sz w:val="20"/>
                <w:szCs w:val="20"/>
              </w:rPr>
              <w:t>Máxima</w:t>
            </w:r>
          </w:p>
        </w:tc>
        <w:tc>
          <w:tcPr>
            <w:tcW w:w="841" w:type="dxa"/>
            <w:tcBorders>
              <w:top w:val="nil"/>
              <w:left w:val="single" w:sz="2" w:space="0" w:color="000000"/>
              <w:bottom w:val="single" w:sz="2" w:space="0" w:color="000000"/>
              <w:right w:val="single" w:sz="2" w:space="0" w:color="000000"/>
            </w:tcBorders>
          </w:tcPr>
          <w:p w14:paraId="11785822"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14:paraId="50D9BAD6"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14:paraId="4BE17D35"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i/>
                <w:iCs/>
                <w:sz w:val="20"/>
                <w:szCs w:val="20"/>
              </w:rPr>
              <w:t>Prazo garantia ou validade</w:t>
            </w:r>
          </w:p>
        </w:tc>
      </w:tr>
      <w:tr w:rsidR="00157B50" w:rsidRPr="00BD2E49" w14:paraId="7AD0E24C" w14:textId="77777777" w:rsidTr="006B0F6E">
        <w:trPr>
          <w:trHeight w:val="249"/>
        </w:trPr>
        <w:tc>
          <w:tcPr>
            <w:tcW w:w="497" w:type="dxa"/>
            <w:tcBorders>
              <w:top w:val="nil"/>
              <w:left w:val="single" w:sz="2" w:space="0" w:color="000000"/>
              <w:bottom w:val="single" w:sz="2" w:space="0" w:color="000000"/>
              <w:right w:val="nil"/>
            </w:tcBorders>
          </w:tcPr>
          <w:p w14:paraId="57621668"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6902867F"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20EE9380"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7B9D5569"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5DE29B06"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59621503"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22CCFA25"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2CA5200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55CB7EEB"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A867126"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p w14:paraId="2EB4122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Seguindo a ordem de classificação, segue relação de fornecedores que mantiveram sua proposta original:</w:t>
      </w: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DB15B7" w:rsidRPr="00BD2E49" w14:paraId="518B2C10" w14:textId="77777777" w:rsidTr="00D665B5">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6562B21D"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Item</w:t>
            </w:r>
          </w:p>
          <w:p w14:paraId="1657FD45"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do</w:t>
            </w:r>
          </w:p>
          <w:p w14:paraId="489C07C6"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4E30A40"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rPr>
            </w:pPr>
            <w:r w:rsidRPr="00BD2E49">
              <w:rPr>
                <w:rFonts w:ascii="Times New Roman" w:hAnsi="Times New Roman" w:cs="Times New Roman"/>
              </w:rPr>
              <w:t xml:space="preserve">Fornecedor </w:t>
            </w:r>
            <w:r w:rsidRPr="00BD2E49">
              <w:rPr>
                <w:rFonts w:ascii="Times New Roman" w:hAnsi="Times New Roman" w:cs="Times New Roman"/>
                <w:i/>
              </w:rPr>
              <w:t>(razão social, CNPJ/MF, endereço, contatos, representante)</w:t>
            </w:r>
          </w:p>
          <w:p w14:paraId="350D127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r w:rsidR="00DB15B7" w:rsidRPr="00BD2E49" w14:paraId="742F2B09" w14:textId="77777777" w:rsidTr="006B0F6E">
        <w:trPr>
          <w:trHeight w:val="1154"/>
        </w:trPr>
        <w:tc>
          <w:tcPr>
            <w:tcW w:w="696" w:type="dxa"/>
            <w:tcBorders>
              <w:top w:val="nil"/>
              <w:left w:val="single" w:sz="2" w:space="0" w:color="000000"/>
              <w:bottom w:val="single" w:sz="2" w:space="0" w:color="000000"/>
              <w:right w:val="nil"/>
            </w:tcBorders>
            <w:vAlign w:val="center"/>
          </w:tcPr>
          <w:p w14:paraId="632635CE"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X</w:t>
            </w:r>
          </w:p>
        </w:tc>
        <w:tc>
          <w:tcPr>
            <w:tcW w:w="1134" w:type="dxa"/>
            <w:tcBorders>
              <w:top w:val="nil"/>
              <w:left w:val="single" w:sz="2" w:space="0" w:color="000000"/>
              <w:bottom w:val="single" w:sz="2" w:space="0" w:color="000000"/>
              <w:right w:val="nil"/>
            </w:tcBorders>
          </w:tcPr>
          <w:p w14:paraId="4BEB116D"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14:paraId="14086A87"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 xml:space="preserve">Marca </w:t>
            </w:r>
          </w:p>
          <w:p w14:paraId="21EB6E0C"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14:paraId="5FE99441"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Modelo</w:t>
            </w:r>
          </w:p>
          <w:p w14:paraId="1EE96FE9"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14:paraId="7C76FF81"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14:paraId="7C34EB1A" w14:textId="181CC461"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w:t>
            </w:r>
            <w:r w:rsidR="00F57C01">
              <w:rPr>
                <w:rFonts w:ascii="Times New Roman" w:hAnsi="Times New Roman" w:cs="Times New Roman"/>
                <w:sz w:val="20"/>
                <w:szCs w:val="20"/>
              </w:rPr>
              <w:t xml:space="preserve"> </w:t>
            </w:r>
            <w:r w:rsidRPr="00434089">
              <w:rPr>
                <w:rFonts w:ascii="Times New Roman" w:hAnsi="Times New Roman" w:cs="Times New Roman"/>
                <w:sz w:val="20"/>
                <w:szCs w:val="20"/>
              </w:rPr>
              <w:t>Máxima</w:t>
            </w:r>
          </w:p>
        </w:tc>
        <w:tc>
          <w:tcPr>
            <w:tcW w:w="841" w:type="dxa"/>
            <w:tcBorders>
              <w:top w:val="nil"/>
              <w:left w:val="single" w:sz="2" w:space="0" w:color="000000"/>
              <w:bottom w:val="single" w:sz="2" w:space="0" w:color="000000"/>
              <w:right w:val="single" w:sz="2" w:space="0" w:color="000000"/>
            </w:tcBorders>
          </w:tcPr>
          <w:p w14:paraId="152C2C60"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14:paraId="5AAF0FF4"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14:paraId="0903DC82" w14:textId="77777777" w:rsidR="00157B50" w:rsidRPr="0043408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i/>
                <w:iCs/>
                <w:sz w:val="20"/>
                <w:szCs w:val="20"/>
              </w:rPr>
              <w:t>Prazo garantia ou validade</w:t>
            </w:r>
          </w:p>
        </w:tc>
      </w:tr>
      <w:tr w:rsidR="00157B50" w:rsidRPr="00BD2E49" w14:paraId="22E7E601" w14:textId="77777777" w:rsidTr="006B0F6E">
        <w:trPr>
          <w:trHeight w:val="196"/>
        </w:trPr>
        <w:tc>
          <w:tcPr>
            <w:tcW w:w="696" w:type="dxa"/>
            <w:tcBorders>
              <w:top w:val="nil"/>
              <w:left w:val="single" w:sz="2" w:space="0" w:color="000000"/>
              <w:bottom w:val="single" w:sz="2" w:space="0" w:color="000000"/>
              <w:right w:val="nil"/>
            </w:tcBorders>
          </w:tcPr>
          <w:p w14:paraId="5092E0D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2DC9945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294DAD52"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23FEEE18"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0600D741"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694E857E"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04642B69"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11E21F8F"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2AE15E35" w14:textId="77777777" w:rsidR="00157B50" w:rsidRPr="00BD2E49" w:rsidRDefault="00157B50" w:rsidP="003E2B8D">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AADEF09" w14:textId="37A9FD2A" w:rsidR="009131EC" w:rsidRPr="00BD2E49" w:rsidRDefault="009131EC" w:rsidP="003E2B8D">
      <w:pPr>
        <w:widowControl w:val="0"/>
        <w:tabs>
          <w:tab w:val="left" w:pos="-142"/>
          <w:tab w:val="left" w:pos="142"/>
        </w:tabs>
        <w:jc w:val="both"/>
        <w:rPr>
          <w:rFonts w:ascii="Times New Roman" w:eastAsia="Times New Roman" w:hAnsi="Times New Roman" w:cs="Times New Roman"/>
          <w:b/>
        </w:rPr>
      </w:pPr>
    </w:p>
    <w:p w14:paraId="3552A72F" w14:textId="16B60D67" w:rsidR="00A2416D" w:rsidRDefault="009131EC" w:rsidP="003E2B8D">
      <w:pPr>
        <w:widowControl w:val="0"/>
        <w:tabs>
          <w:tab w:val="left" w:pos="-142"/>
          <w:tab w:val="left" w:pos="142"/>
        </w:tabs>
        <w:jc w:val="center"/>
        <w:rPr>
          <w:rFonts w:ascii="Times New Roman" w:hAnsi="Times New Roman" w:cs="Times New Roman"/>
        </w:rPr>
      </w:pPr>
      <w:r w:rsidRPr="00BD2E49">
        <w:rPr>
          <w:rFonts w:ascii="Times New Roman" w:eastAsia="Times New Roman" w:hAnsi="Times New Roman" w:cs="Times New Roman"/>
          <w:b/>
        </w:rPr>
        <w:br w:type="column"/>
      </w:r>
    </w:p>
    <w:p w14:paraId="124853AC" w14:textId="77777777" w:rsidR="00D95FF3" w:rsidRDefault="00D95FF3" w:rsidP="003E2B8D">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rPr>
      </w:pPr>
      <w:r w:rsidRPr="00ED5FDB">
        <w:rPr>
          <w:rFonts w:ascii="Times New Roman" w:eastAsia="Times New Roman" w:hAnsi="Times New Roman" w:cs="Times New Roman"/>
          <w:b/>
        </w:rPr>
        <w:t>ANEXO II</w:t>
      </w:r>
      <w:r>
        <w:rPr>
          <w:rFonts w:ascii="Times New Roman" w:eastAsia="Times New Roman" w:hAnsi="Times New Roman" w:cs="Times New Roman"/>
          <w:b/>
        </w:rPr>
        <w:t>I</w:t>
      </w:r>
    </w:p>
    <w:p w14:paraId="45C2F2AD" w14:textId="08ABB4DC" w:rsidR="0015579E" w:rsidRPr="00BD2E49" w:rsidRDefault="0015579E" w:rsidP="003E2B8D">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 </w:t>
      </w:r>
      <w:r w:rsidR="000B26E0">
        <w:rPr>
          <w:rFonts w:ascii="Times New Roman" w:eastAsia="Times New Roman" w:hAnsi="Times New Roman" w:cs="Times New Roman"/>
          <w:b/>
        </w:rPr>
        <w:t>22/2026</w:t>
      </w:r>
    </w:p>
    <w:p w14:paraId="62E4A466" w14:textId="77777777" w:rsidR="0015579E" w:rsidRPr="00BD2E49" w:rsidRDefault="0015579E" w:rsidP="003E2B8D">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(Papel timbrado da empresa)</w:t>
      </w:r>
    </w:p>
    <w:p w14:paraId="7883B6D1" w14:textId="77777777" w:rsidR="0015579E" w:rsidRPr="00BD2E49" w:rsidRDefault="0015579E" w:rsidP="003E2B8D">
      <w:pPr>
        <w:widowControl w:val="0"/>
        <w:tabs>
          <w:tab w:val="left" w:pos="-142"/>
          <w:tab w:val="left" w:pos="142"/>
        </w:tabs>
        <w:jc w:val="both"/>
        <w:rPr>
          <w:rFonts w:ascii="Times New Roman" w:eastAsia="Times New Roman" w:hAnsi="Times New Roman" w:cs="Times New Roman"/>
          <w:b/>
        </w:rPr>
      </w:pPr>
    </w:p>
    <w:p w14:paraId="700960FD" w14:textId="77777777" w:rsidR="0015579E" w:rsidRPr="00BD2E49" w:rsidRDefault="0015579E" w:rsidP="003E2B8D">
      <w:pPr>
        <w:widowControl w:val="0"/>
        <w:tabs>
          <w:tab w:val="left" w:pos="-142"/>
          <w:tab w:val="left" w:pos="142"/>
          <w:tab w:val="left" w:pos="1695"/>
          <w:tab w:val="center" w:pos="4252"/>
        </w:tabs>
        <w:jc w:val="both"/>
        <w:rPr>
          <w:rFonts w:ascii="Times New Roman" w:eastAsia="Times New Roman" w:hAnsi="Times New Roman" w:cs="Times New Roman"/>
          <w:b/>
        </w:rPr>
      </w:pPr>
      <w:r w:rsidRPr="00BD2E49">
        <w:rPr>
          <w:rFonts w:ascii="Times New Roman" w:eastAsia="Times New Roman" w:hAnsi="Times New Roman" w:cs="Times New Roman"/>
          <w:b/>
        </w:rPr>
        <w:tab/>
      </w:r>
      <w:r w:rsidRPr="00BD2E49">
        <w:rPr>
          <w:rFonts w:ascii="Times New Roman" w:eastAsia="Times New Roman" w:hAnsi="Times New Roman" w:cs="Times New Roman"/>
          <w:b/>
        </w:rPr>
        <w:tab/>
        <w:t>MODELO DE PROPOSTA DE PREÇOS</w:t>
      </w:r>
    </w:p>
    <w:p w14:paraId="32DACDDC" w14:textId="77777777" w:rsidR="0015579E" w:rsidRPr="00BD2E49" w:rsidRDefault="0015579E" w:rsidP="003E2B8D">
      <w:pPr>
        <w:widowControl w:val="0"/>
        <w:tabs>
          <w:tab w:val="left" w:pos="-142"/>
          <w:tab w:val="left" w:pos="142"/>
          <w:tab w:val="left" w:pos="1695"/>
          <w:tab w:val="center" w:pos="4252"/>
        </w:tabs>
        <w:jc w:val="both"/>
        <w:rPr>
          <w:rFonts w:ascii="Times New Roman" w:eastAsia="Times New Roman" w:hAnsi="Times New Roman" w:cs="Times New Roman"/>
          <w:b/>
        </w:rPr>
      </w:pPr>
    </w:p>
    <w:p w14:paraId="0F1845D2" w14:textId="77777777" w:rsidR="0015579E" w:rsidRPr="00BD2E49" w:rsidRDefault="0015579E" w:rsidP="003E2B8D">
      <w:pPr>
        <w:widowControl w:val="0"/>
        <w:tabs>
          <w:tab w:val="left" w:pos="-142"/>
          <w:tab w:val="left" w:pos="142"/>
        </w:tabs>
        <w:jc w:val="both"/>
        <w:rPr>
          <w:rFonts w:ascii="Times New Roman" w:eastAsia="Times New Roman" w:hAnsi="Times New Roman" w:cs="Times New Roman"/>
          <w:noProof/>
        </w:rPr>
      </w:pPr>
      <w:r w:rsidRPr="00BD2E49">
        <w:rPr>
          <w:rFonts w:ascii="Times New Roman" w:eastAsia="Times New Roman" w:hAnsi="Times New Roman" w:cs="Times New Roman"/>
        </w:rPr>
        <w:t xml:space="preserve">Sessão Pública:___/____/___, às ____:____ </w:t>
      </w:r>
      <w:r w:rsidRPr="00BD2E49">
        <w:rPr>
          <w:rFonts w:ascii="Times New Roman" w:eastAsia="Times New Roman" w:hAnsi="Times New Roman" w:cs="Times New Roman"/>
          <w:noProof/>
        </w:rPr>
        <w:t>horas.</w:t>
      </w:r>
    </w:p>
    <w:p w14:paraId="313B350C"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lang w:val="pt-PT" w:eastAsia="en-US"/>
        </w:rPr>
      </w:pPr>
    </w:p>
    <w:tbl>
      <w:tblPr>
        <w:tblW w:w="9721" w:type="dxa"/>
        <w:tblInd w:w="55" w:type="dxa"/>
        <w:tblLayout w:type="fixed"/>
        <w:tblCellMar>
          <w:left w:w="70" w:type="dxa"/>
          <w:right w:w="70" w:type="dxa"/>
        </w:tblCellMar>
        <w:tblLook w:val="04A0" w:firstRow="1" w:lastRow="0" w:firstColumn="1" w:lastColumn="0" w:noHBand="0" w:noVBand="1"/>
      </w:tblPr>
      <w:tblGrid>
        <w:gridCol w:w="582"/>
        <w:gridCol w:w="3828"/>
        <w:gridCol w:w="850"/>
        <w:gridCol w:w="851"/>
        <w:gridCol w:w="1134"/>
        <w:gridCol w:w="2476"/>
      </w:tblGrid>
      <w:tr w:rsidR="0015579E" w:rsidRPr="00BD2E49" w14:paraId="051B5C08" w14:textId="77777777" w:rsidTr="00B75135">
        <w:trPr>
          <w:trHeight w:val="267"/>
        </w:trPr>
        <w:tc>
          <w:tcPr>
            <w:tcW w:w="9721"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476EEA32"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bCs/>
                <w:lang w:val="pt-PT" w:eastAsia="pt-PT"/>
              </w:rPr>
            </w:pPr>
            <w:r w:rsidRPr="00BD2E49">
              <w:rPr>
                <w:rFonts w:ascii="Times New Roman" w:eastAsia="Times New Roman" w:hAnsi="Times New Roman" w:cs="Times New Roman"/>
                <w:b/>
                <w:bCs/>
                <w:lang w:val="pt-PT" w:eastAsia="pt-PT"/>
              </w:rPr>
              <w:t xml:space="preserve">DETALHAMENTO </w:t>
            </w:r>
          </w:p>
        </w:tc>
      </w:tr>
      <w:tr w:rsidR="0015579E" w:rsidRPr="00BD2E49" w14:paraId="56ED1FB5" w14:textId="77777777" w:rsidTr="00B75135">
        <w:trPr>
          <w:trHeight w:val="267"/>
        </w:trPr>
        <w:tc>
          <w:tcPr>
            <w:tcW w:w="9721"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05A6468C"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bCs/>
                <w:lang w:val="pt-PT" w:eastAsia="pt-PT"/>
              </w:rPr>
            </w:pPr>
          </w:p>
        </w:tc>
      </w:tr>
      <w:tr w:rsidR="0015579E" w:rsidRPr="00BD2E49" w14:paraId="49E64FDF" w14:textId="77777777" w:rsidTr="00B75135">
        <w:trPr>
          <w:trHeight w:val="308"/>
        </w:trPr>
        <w:tc>
          <w:tcPr>
            <w:tcW w:w="582" w:type="dxa"/>
            <w:tcBorders>
              <w:top w:val="nil"/>
              <w:left w:val="single" w:sz="4" w:space="0" w:color="auto"/>
              <w:bottom w:val="single" w:sz="4" w:space="0" w:color="auto"/>
              <w:right w:val="single" w:sz="4" w:space="0" w:color="auto"/>
            </w:tcBorders>
            <w:shd w:val="clear" w:color="auto" w:fill="DBE5F1"/>
            <w:vAlign w:val="center"/>
            <w:hideMark/>
          </w:tcPr>
          <w:p w14:paraId="61E63B18"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Item</w:t>
            </w:r>
          </w:p>
        </w:tc>
        <w:tc>
          <w:tcPr>
            <w:tcW w:w="3828" w:type="dxa"/>
            <w:tcBorders>
              <w:top w:val="nil"/>
              <w:left w:val="nil"/>
              <w:bottom w:val="single" w:sz="4" w:space="0" w:color="auto"/>
              <w:right w:val="single" w:sz="4" w:space="0" w:color="auto"/>
            </w:tcBorders>
            <w:shd w:val="clear" w:color="auto" w:fill="DBE5F1"/>
            <w:vAlign w:val="center"/>
            <w:hideMark/>
          </w:tcPr>
          <w:p w14:paraId="5875E77A"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Descrição</w:t>
            </w:r>
          </w:p>
        </w:tc>
        <w:tc>
          <w:tcPr>
            <w:tcW w:w="850" w:type="dxa"/>
            <w:tcBorders>
              <w:top w:val="nil"/>
              <w:left w:val="nil"/>
              <w:bottom w:val="single" w:sz="4" w:space="0" w:color="auto"/>
              <w:right w:val="single" w:sz="4" w:space="0" w:color="auto"/>
            </w:tcBorders>
            <w:shd w:val="clear" w:color="auto" w:fill="DBE5F1"/>
            <w:vAlign w:val="center"/>
            <w:hideMark/>
          </w:tcPr>
          <w:p w14:paraId="3E3E1268"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Unid</w:t>
            </w:r>
          </w:p>
        </w:tc>
        <w:tc>
          <w:tcPr>
            <w:tcW w:w="851" w:type="dxa"/>
            <w:tcBorders>
              <w:top w:val="nil"/>
              <w:left w:val="nil"/>
              <w:bottom w:val="single" w:sz="4" w:space="0" w:color="auto"/>
              <w:right w:val="single" w:sz="4" w:space="0" w:color="auto"/>
            </w:tcBorders>
            <w:shd w:val="clear" w:color="auto" w:fill="DBE5F1"/>
            <w:vAlign w:val="center"/>
            <w:hideMark/>
          </w:tcPr>
          <w:p w14:paraId="6E54E683"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Qtd</w:t>
            </w:r>
          </w:p>
        </w:tc>
        <w:tc>
          <w:tcPr>
            <w:tcW w:w="1134" w:type="dxa"/>
            <w:tcBorders>
              <w:top w:val="single" w:sz="4" w:space="0" w:color="auto"/>
              <w:left w:val="nil"/>
              <w:bottom w:val="single" w:sz="4" w:space="0" w:color="auto"/>
              <w:right w:val="single" w:sz="4" w:space="0" w:color="auto"/>
            </w:tcBorders>
            <w:shd w:val="clear" w:color="auto" w:fill="DBE5F1"/>
          </w:tcPr>
          <w:p w14:paraId="4A1C1B69"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Valor Unitario</w:t>
            </w:r>
          </w:p>
        </w:tc>
        <w:tc>
          <w:tcPr>
            <w:tcW w:w="2476" w:type="dxa"/>
            <w:tcBorders>
              <w:top w:val="single" w:sz="4" w:space="0" w:color="auto"/>
              <w:left w:val="single" w:sz="4" w:space="0" w:color="auto"/>
              <w:bottom w:val="single" w:sz="4" w:space="0" w:color="auto"/>
              <w:right w:val="single" w:sz="4" w:space="0" w:color="auto"/>
            </w:tcBorders>
            <w:shd w:val="clear" w:color="auto" w:fill="DBE5F1"/>
          </w:tcPr>
          <w:p w14:paraId="335473AC"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 xml:space="preserve">Valor Total </w:t>
            </w:r>
          </w:p>
        </w:tc>
      </w:tr>
      <w:tr w:rsidR="0015579E" w:rsidRPr="00BD2E49" w14:paraId="320ED749" w14:textId="77777777" w:rsidTr="00B75135">
        <w:trPr>
          <w:trHeight w:val="330"/>
        </w:trPr>
        <w:tc>
          <w:tcPr>
            <w:tcW w:w="582" w:type="dxa"/>
            <w:tcBorders>
              <w:top w:val="nil"/>
              <w:left w:val="single" w:sz="4" w:space="0" w:color="auto"/>
              <w:bottom w:val="single" w:sz="4" w:space="0" w:color="auto"/>
              <w:right w:val="single" w:sz="4" w:space="0" w:color="auto"/>
            </w:tcBorders>
            <w:vAlign w:val="center"/>
          </w:tcPr>
          <w:p w14:paraId="2392F54E"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3828" w:type="dxa"/>
            <w:tcBorders>
              <w:top w:val="nil"/>
              <w:left w:val="nil"/>
              <w:bottom w:val="single" w:sz="4" w:space="0" w:color="auto"/>
              <w:right w:val="single" w:sz="4" w:space="0" w:color="auto"/>
            </w:tcBorders>
            <w:noWrap/>
            <w:vAlign w:val="center"/>
          </w:tcPr>
          <w:p w14:paraId="57D97C43"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0" w:type="dxa"/>
            <w:tcBorders>
              <w:top w:val="nil"/>
              <w:left w:val="nil"/>
              <w:bottom w:val="single" w:sz="4" w:space="0" w:color="auto"/>
              <w:right w:val="single" w:sz="4" w:space="0" w:color="auto"/>
            </w:tcBorders>
            <w:vAlign w:val="center"/>
          </w:tcPr>
          <w:p w14:paraId="4D8108C1"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1" w:type="dxa"/>
            <w:tcBorders>
              <w:top w:val="nil"/>
              <w:left w:val="nil"/>
              <w:bottom w:val="single" w:sz="4" w:space="0" w:color="auto"/>
              <w:right w:val="single" w:sz="4" w:space="0" w:color="auto"/>
            </w:tcBorders>
            <w:vAlign w:val="center"/>
          </w:tcPr>
          <w:p w14:paraId="6A39BBF6"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lang w:val="pt-PT" w:eastAsia="pt-PT"/>
              </w:rPr>
            </w:pPr>
          </w:p>
        </w:tc>
        <w:tc>
          <w:tcPr>
            <w:tcW w:w="1134" w:type="dxa"/>
            <w:tcBorders>
              <w:top w:val="single" w:sz="4" w:space="0" w:color="auto"/>
              <w:left w:val="nil"/>
              <w:bottom w:val="single" w:sz="4" w:space="0" w:color="auto"/>
              <w:right w:val="single" w:sz="4" w:space="0" w:color="auto"/>
            </w:tcBorders>
            <w:vAlign w:val="center"/>
          </w:tcPr>
          <w:p w14:paraId="43ECC321"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2476" w:type="dxa"/>
            <w:tcBorders>
              <w:top w:val="nil"/>
              <w:left w:val="single" w:sz="4" w:space="0" w:color="auto"/>
              <w:bottom w:val="single" w:sz="4" w:space="0" w:color="auto"/>
              <w:right w:val="single" w:sz="4" w:space="0" w:color="auto"/>
            </w:tcBorders>
            <w:vAlign w:val="center"/>
          </w:tcPr>
          <w:p w14:paraId="6D069F01"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r>
      <w:tr w:rsidR="0015579E" w:rsidRPr="00BD2E49" w14:paraId="0E22B2F5" w14:textId="77777777" w:rsidTr="00B75135">
        <w:trPr>
          <w:trHeight w:val="307"/>
        </w:trPr>
        <w:tc>
          <w:tcPr>
            <w:tcW w:w="582" w:type="dxa"/>
            <w:tcBorders>
              <w:top w:val="nil"/>
              <w:left w:val="single" w:sz="4" w:space="0" w:color="auto"/>
              <w:bottom w:val="single" w:sz="4" w:space="0" w:color="auto"/>
              <w:right w:val="single" w:sz="4" w:space="0" w:color="auto"/>
            </w:tcBorders>
            <w:vAlign w:val="center"/>
          </w:tcPr>
          <w:p w14:paraId="7E65D0F9"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3828" w:type="dxa"/>
            <w:tcBorders>
              <w:top w:val="nil"/>
              <w:left w:val="nil"/>
              <w:bottom w:val="single" w:sz="4" w:space="0" w:color="auto"/>
              <w:right w:val="single" w:sz="4" w:space="0" w:color="auto"/>
            </w:tcBorders>
            <w:noWrap/>
            <w:vAlign w:val="center"/>
          </w:tcPr>
          <w:p w14:paraId="230EEF46"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0" w:type="dxa"/>
            <w:tcBorders>
              <w:top w:val="nil"/>
              <w:left w:val="nil"/>
              <w:bottom w:val="single" w:sz="4" w:space="0" w:color="auto"/>
              <w:right w:val="single" w:sz="4" w:space="0" w:color="auto"/>
            </w:tcBorders>
            <w:vAlign w:val="center"/>
          </w:tcPr>
          <w:p w14:paraId="0EFE0C00"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1" w:type="dxa"/>
            <w:tcBorders>
              <w:top w:val="nil"/>
              <w:left w:val="nil"/>
              <w:bottom w:val="single" w:sz="4" w:space="0" w:color="auto"/>
              <w:right w:val="single" w:sz="4" w:space="0" w:color="auto"/>
            </w:tcBorders>
            <w:vAlign w:val="center"/>
          </w:tcPr>
          <w:p w14:paraId="431F1EFC"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lang w:val="pt-PT" w:eastAsia="pt-PT"/>
              </w:rPr>
            </w:pPr>
          </w:p>
        </w:tc>
        <w:tc>
          <w:tcPr>
            <w:tcW w:w="1134" w:type="dxa"/>
            <w:tcBorders>
              <w:top w:val="single" w:sz="4" w:space="0" w:color="auto"/>
              <w:left w:val="nil"/>
              <w:bottom w:val="single" w:sz="4" w:space="0" w:color="auto"/>
              <w:right w:val="single" w:sz="4" w:space="0" w:color="auto"/>
            </w:tcBorders>
            <w:vAlign w:val="center"/>
          </w:tcPr>
          <w:p w14:paraId="1BF49239"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2476" w:type="dxa"/>
            <w:tcBorders>
              <w:top w:val="nil"/>
              <w:left w:val="single" w:sz="4" w:space="0" w:color="auto"/>
              <w:bottom w:val="single" w:sz="4" w:space="0" w:color="auto"/>
              <w:right w:val="single" w:sz="4" w:space="0" w:color="auto"/>
            </w:tcBorders>
            <w:vAlign w:val="center"/>
          </w:tcPr>
          <w:p w14:paraId="109A6509"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r>
      <w:tr w:rsidR="0015579E" w:rsidRPr="00BD2E49" w14:paraId="5A16FA95" w14:textId="77777777" w:rsidTr="00B75135">
        <w:trPr>
          <w:trHeight w:val="317"/>
        </w:trPr>
        <w:tc>
          <w:tcPr>
            <w:tcW w:w="9721" w:type="dxa"/>
            <w:gridSpan w:val="6"/>
            <w:tcBorders>
              <w:top w:val="single" w:sz="4" w:space="0" w:color="auto"/>
              <w:left w:val="single" w:sz="4" w:space="0" w:color="auto"/>
              <w:bottom w:val="single" w:sz="4" w:space="0" w:color="auto"/>
              <w:right w:val="single" w:sz="4" w:space="0" w:color="auto"/>
            </w:tcBorders>
            <w:shd w:val="clear" w:color="auto" w:fill="DBE5F1"/>
            <w:vAlign w:val="center"/>
          </w:tcPr>
          <w:p w14:paraId="64382CAE" w14:textId="77777777" w:rsidR="0015579E" w:rsidRPr="00BD2E49" w:rsidRDefault="0015579E" w:rsidP="003E2B8D">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 xml:space="preserve">TOTAL: </w:t>
            </w:r>
          </w:p>
        </w:tc>
      </w:tr>
    </w:tbl>
    <w:p w14:paraId="3E980B22" w14:textId="77777777" w:rsidR="0015579E" w:rsidRPr="00BD2E49" w:rsidRDefault="0015579E" w:rsidP="003E2B8D">
      <w:pPr>
        <w:widowControl w:val="0"/>
        <w:tabs>
          <w:tab w:val="left" w:pos="-142"/>
          <w:tab w:val="left" w:pos="142"/>
        </w:tabs>
        <w:autoSpaceDE w:val="0"/>
        <w:autoSpaceDN w:val="0"/>
        <w:spacing w:before="2"/>
        <w:jc w:val="both"/>
        <w:rPr>
          <w:rFonts w:ascii="Times New Roman" w:eastAsia="Times New Roman" w:hAnsi="Times New Roman" w:cs="Times New Roman"/>
          <w:b/>
          <w:lang w:val="pt-PT" w:eastAsia="en-US"/>
        </w:rPr>
      </w:pPr>
    </w:p>
    <w:p w14:paraId="69EFEB7E" w14:textId="77777777" w:rsidR="0015579E" w:rsidRPr="00BD2E49" w:rsidRDefault="0015579E" w:rsidP="003E2B8D">
      <w:pPr>
        <w:widowControl w:val="0"/>
        <w:tabs>
          <w:tab w:val="left" w:pos="-142"/>
          <w:tab w:val="left" w:pos="142"/>
        </w:tabs>
        <w:jc w:val="both"/>
        <w:rPr>
          <w:rFonts w:ascii="Times New Roman" w:eastAsia="Times New Roman" w:hAnsi="Times New Roman" w:cs="Times New Roman"/>
        </w:rPr>
      </w:pPr>
    </w:p>
    <w:tbl>
      <w:tblPr>
        <w:tblStyle w:val="Tabelacomgrade"/>
        <w:tblW w:w="9776" w:type="dxa"/>
        <w:tblLook w:val="04A0" w:firstRow="1" w:lastRow="0" w:firstColumn="1" w:lastColumn="0" w:noHBand="0" w:noVBand="1"/>
      </w:tblPr>
      <w:tblGrid>
        <w:gridCol w:w="3761"/>
        <w:gridCol w:w="1904"/>
        <w:gridCol w:w="1701"/>
        <w:gridCol w:w="2410"/>
      </w:tblGrid>
      <w:tr w:rsidR="0015579E" w:rsidRPr="008800BB" w14:paraId="53F1A9A8" w14:textId="77777777" w:rsidTr="00B75135">
        <w:tc>
          <w:tcPr>
            <w:tcW w:w="9776" w:type="dxa"/>
            <w:gridSpan w:val="4"/>
            <w:shd w:val="clear" w:color="auto" w:fill="DBE5F1" w:themeFill="accent1" w:themeFillTint="33"/>
          </w:tcPr>
          <w:p w14:paraId="342A404D" w14:textId="77777777" w:rsidR="0015579E" w:rsidRPr="008800BB" w:rsidRDefault="0015579E" w:rsidP="003E2B8D">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DADOS PARA CONTATOS</w:t>
            </w:r>
          </w:p>
        </w:tc>
      </w:tr>
      <w:tr w:rsidR="0015579E" w:rsidRPr="008800BB" w14:paraId="2D2C2929" w14:textId="77777777" w:rsidTr="00B75135">
        <w:tc>
          <w:tcPr>
            <w:tcW w:w="3761" w:type="dxa"/>
          </w:tcPr>
          <w:p w14:paraId="79066A25" w14:textId="77777777" w:rsidR="0015579E" w:rsidRPr="008800BB" w:rsidRDefault="0015579E" w:rsidP="003E2B8D">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TIPO</w:t>
            </w:r>
          </w:p>
        </w:tc>
        <w:tc>
          <w:tcPr>
            <w:tcW w:w="1904" w:type="dxa"/>
          </w:tcPr>
          <w:p w14:paraId="0622FEA9" w14:textId="77777777" w:rsidR="0015579E" w:rsidRPr="008800BB" w:rsidRDefault="0015579E" w:rsidP="003E2B8D">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E</w:t>
            </w:r>
            <w:r>
              <w:rPr>
                <w:rFonts w:ascii="Times New Roman" w:eastAsia="Times New Roman" w:hAnsi="Times New Roman" w:cs="Times New Roman"/>
                <w:b/>
              </w:rPr>
              <w:t>-</w:t>
            </w:r>
            <w:r w:rsidRPr="008800BB">
              <w:rPr>
                <w:rFonts w:ascii="Times New Roman" w:eastAsia="Times New Roman" w:hAnsi="Times New Roman" w:cs="Times New Roman"/>
                <w:b/>
              </w:rPr>
              <w:t>MAIL</w:t>
            </w:r>
          </w:p>
        </w:tc>
        <w:tc>
          <w:tcPr>
            <w:tcW w:w="1701" w:type="dxa"/>
          </w:tcPr>
          <w:p w14:paraId="07905E8F" w14:textId="77777777" w:rsidR="0015579E" w:rsidRPr="008800BB" w:rsidRDefault="0015579E" w:rsidP="003E2B8D">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TELEFONES</w:t>
            </w:r>
          </w:p>
        </w:tc>
        <w:tc>
          <w:tcPr>
            <w:tcW w:w="2410" w:type="dxa"/>
          </w:tcPr>
          <w:p w14:paraId="48883A2A" w14:textId="77777777" w:rsidR="0015579E" w:rsidRPr="008800BB" w:rsidRDefault="0015579E" w:rsidP="003E2B8D">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RESPONSÁVEL</w:t>
            </w:r>
          </w:p>
        </w:tc>
      </w:tr>
      <w:tr w:rsidR="0015579E" w14:paraId="5978765E" w14:textId="77777777" w:rsidTr="00B75135">
        <w:tc>
          <w:tcPr>
            <w:tcW w:w="3761" w:type="dxa"/>
          </w:tcPr>
          <w:p w14:paraId="1233E3D0" w14:textId="77777777" w:rsidR="0015579E" w:rsidRPr="008800BB" w:rsidRDefault="0015579E" w:rsidP="003E2B8D">
            <w:pPr>
              <w:widowControl w:val="0"/>
              <w:tabs>
                <w:tab w:val="left" w:pos="-142"/>
                <w:tab w:val="left" w:pos="142"/>
              </w:tabs>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lang w:val="pt-PT" w:eastAsia="pt-PT"/>
              </w:rPr>
              <w:t>Dados da empresa</w:t>
            </w:r>
            <w:r w:rsidRPr="008800BB">
              <w:rPr>
                <w:rFonts w:ascii="Times New Roman" w:eastAsia="Times New Roman" w:hAnsi="Times New Roman" w:cs="Times New Roman"/>
                <w:b/>
                <w:sz w:val="20"/>
                <w:szCs w:val="20"/>
                <w:lang w:val="pt-PT" w:eastAsia="pt-PT"/>
              </w:rPr>
              <w:t xml:space="preserve"> para recebimento de notificações/ofício</w:t>
            </w:r>
            <w:r>
              <w:rPr>
                <w:rFonts w:ascii="Times New Roman" w:eastAsia="Times New Roman" w:hAnsi="Times New Roman" w:cs="Times New Roman"/>
                <w:b/>
                <w:sz w:val="20"/>
                <w:szCs w:val="20"/>
                <w:lang w:val="pt-PT" w:eastAsia="pt-PT"/>
              </w:rPr>
              <w:t>s</w:t>
            </w:r>
            <w:r w:rsidRPr="008800BB">
              <w:rPr>
                <w:rFonts w:ascii="Times New Roman" w:eastAsia="Times New Roman" w:hAnsi="Times New Roman" w:cs="Times New Roman"/>
                <w:b/>
                <w:sz w:val="20"/>
                <w:szCs w:val="20"/>
                <w:lang w:val="pt-PT" w:eastAsia="pt-PT"/>
              </w:rPr>
              <w:t>:</w:t>
            </w:r>
          </w:p>
        </w:tc>
        <w:tc>
          <w:tcPr>
            <w:tcW w:w="1904" w:type="dxa"/>
          </w:tcPr>
          <w:p w14:paraId="6BB754D6" w14:textId="77777777" w:rsidR="0015579E" w:rsidRDefault="0015579E" w:rsidP="003E2B8D">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emp.....@....</w:t>
            </w:r>
          </w:p>
        </w:tc>
        <w:tc>
          <w:tcPr>
            <w:tcW w:w="1701" w:type="dxa"/>
          </w:tcPr>
          <w:p w14:paraId="733E915F" w14:textId="77777777" w:rsidR="0015579E" w:rsidRDefault="0015579E" w:rsidP="003E2B8D">
            <w:pPr>
              <w:widowControl w:val="0"/>
              <w:tabs>
                <w:tab w:val="left" w:pos="-142"/>
                <w:tab w:val="left" w:pos="142"/>
              </w:tabs>
              <w:jc w:val="both"/>
              <w:rPr>
                <w:rFonts w:ascii="Times New Roman" w:eastAsia="Times New Roman" w:hAnsi="Times New Roman" w:cs="Times New Roman"/>
              </w:rPr>
            </w:pPr>
          </w:p>
        </w:tc>
        <w:tc>
          <w:tcPr>
            <w:tcW w:w="2410" w:type="dxa"/>
          </w:tcPr>
          <w:p w14:paraId="425BDEA0" w14:textId="77777777" w:rsidR="0015579E" w:rsidRDefault="0015579E" w:rsidP="003E2B8D">
            <w:pPr>
              <w:widowControl w:val="0"/>
              <w:tabs>
                <w:tab w:val="left" w:pos="-142"/>
                <w:tab w:val="left" w:pos="142"/>
              </w:tabs>
              <w:jc w:val="both"/>
              <w:rPr>
                <w:rFonts w:ascii="Times New Roman" w:eastAsia="Times New Roman" w:hAnsi="Times New Roman" w:cs="Times New Roman"/>
              </w:rPr>
            </w:pPr>
          </w:p>
        </w:tc>
      </w:tr>
      <w:tr w:rsidR="0015579E" w14:paraId="2372210E" w14:textId="77777777" w:rsidTr="00B75135">
        <w:tc>
          <w:tcPr>
            <w:tcW w:w="3761" w:type="dxa"/>
          </w:tcPr>
          <w:p w14:paraId="7D61D09B" w14:textId="77777777" w:rsidR="0015579E" w:rsidRPr="008800BB" w:rsidRDefault="0015579E" w:rsidP="003E2B8D">
            <w:pPr>
              <w:widowControl w:val="0"/>
              <w:tabs>
                <w:tab w:val="left" w:pos="-142"/>
                <w:tab w:val="left" w:pos="142"/>
              </w:tabs>
              <w:jc w:val="both"/>
              <w:rPr>
                <w:rFonts w:ascii="Times New Roman" w:eastAsia="Times New Roman" w:hAnsi="Times New Roman" w:cs="Times New Roman"/>
                <w:b/>
                <w:sz w:val="20"/>
                <w:szCs w:val="20"/>
                <w:lang w:val="pt-PT" w:eastAsia="pt-PT"/>
              </w:rPr>
            </w:pPr>
            <w:r>
              <w:rPr>
                <w:rFonts w:ascii="Times New Roman" w:eastAsia="Times New Roman" w:hAnsi="Times New Roman" w:cs="Times New Roman"/>
                <w:b/>
                <w:sz w:val="20"/>
                <w:szCs w:val="20"/>
                <w:lang w:val="pt-PT" w:eastAsia="pt-PT"/>
              </w:rPr>
              <w:t>Dados da empresa</w:t>
            </w:r>
            <w:r w:rsidRPr="008800BB">
              <w:rPr>
                <w:rFonts w:ascii="Times New Roman" w:eastAsia="Times New Roman" w:hAnsi="Times New Roman" w:cs="Times New Roman"/>
                <w:b/>
                <w:sz w:val="20"/>
                <w:szCs w:val="20"/>
                <w:lang w:val="pt-PT" w:eastAsia="pt-PT"/>
              </w:rPr>
              <w:t xml:space="preserve"> para recebimento de Nota de Empenho:</w:t>
            </w:r>
          </w:p>
        </w:tc>
        <w:tc>
          <w:tcPr>
            <w:tcW w:w="1904" w:type="dxa"/>
          </w:tcPr>
          <w:p w14:paraId="2C8CD00F" w14:textId="77777777" w:rsidR="0015579E" w:rsidRDefault="0015579E" w:rsidP="003E2B8D">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emp.....@....</w:t>
            </w:r>
          </w:p>
        </w:tc>
        <w:tc>
          <w:tcPr>
            <w:tcW w:w="1701" w:type="dxa"/>
          </w:tcPr>
          <w:p w14:paraId="31168BC5" w14:textId="77777777" w:rsidR="0015579E" w:rsidRDefault="0015579E" w:rsidP="003E2B8D">
            <w:pPr>
              <w:widowControl w:val="0"/>
              <w:tabs>
                <w:tab w:val="left" w:pos="-142"/>
                <w:tab w:val="left" w:pos="142"/>
              </w:tabs>
              <w:jc w:val="both"/>
              <w:rPr>
                <w:rFonts w:ascii="Times New Roman" w:eastAsia="Times New Roman" w:hAnsi="Times New Roman" w:cs="Times New Roman"/>
              </w:rPr>
            </w:pPr>
          </w:p>
        </w:tc>
        <w:tc>
          <w:tcPr>
            <w:tcW w:w="2410" w:type="dxa"/>
          </w:tcPr>
          <w:p w14:paraId="48FCC082" w14:textId="77777777" w:rsidR="0015579E" w:rsidRDefault="0015579E" w:rsidP="003E2B8D">
            <w:pPr>
              <w:widowControl w:val="0"/>
              <w:tabs>
                <w:tab w:val="left" w:pos="-142"/>
                <w:tab w:val="left" w:pos="142"/>
              </w:tabs>
              <w:jc w:val="both"/>
              <w:rPr>
                <w:rFonts w:ascii="Times New Roman" w:eastAsia="Times New Roman" w:hAnsi="Times New Roman" w:cs="Times New Roman"/>
              </w:rPr>
            </w:pPr>
          </w:p>
        </w:tc>
      </w:tr>
      <w:tr w:rsidR="0015579E" w14:paraId="46302CAA" w14:textId="77777777" w:rsidTr="00B75135">
        <w:tc>
          <w:tcPr>
            <w:tcW w:w="3761" w:type="dxa"/>
          </w:tcPr>
          <w:p w14:paraId="6C6AEA27" w14:textId="77777777" w:rsidR="0015579E" w:rsidRPr="008800BB" w:rsidRDefault="0015579E" w:rsidP="003E2B8D">
            <w:pPr>
              <w:widowControl w:val="0"/>
              <w:tabs>
                <w:tab w:val="left" w:pos="-142"/>
                <w:tab w:val="left" w:pos="142"/>
              </w:tabs>
              <w:jc w:val="both"/>
              <w:rPr>
                <w:rFonts w:ascii="Times New Roman" w:eastAsia="Times New Roman" w:hAnsi="Times New Roman" w:cs="Times New Roman"/>
                <w:b/>
                <w:sz w:val="20"/>
                <w:szCs w:val="20"/>
                <w:lang w:val="pt-PT" w:eastAsia="pt-PT"/>
              </w:rPr>
            </w:pPr>
            <w:r>
              <w:rPr>
                <w:rFonts w:ascii="Times New Roman" w:eastAsia="Times New Roman" w:hAnsi="Times New Roman" w:cs="Times New Roman"/>
                <w:b/>
                <w:sz w:val="20"/>
                <w:szCs w:val="20"/>
                <w:lang w:val="pt-PT" w:eastAsia="pt-PT"/>
              </w:rPr>
              <w:t>Dados</w:t>
            </w:r>
            <w:r w:rsidRPr="008800BB">
              <w:rPr>
                <w:rFonts w:ascii="Times New Roman" w:eastAsia="Times New Roman" w:hAnsi="Times New Roman" w:cs="Times New Roman"/>
                <w:b/>
                <w:sz w:val="20"/>
                <w:szCs w:val="20"/>
                <w:lang w:val="pt-PT" w:eastAsia="pt-PT"/>
              </w:rPr>
              <w:t xml:space="preserve"> </w:t>
            </w:r>
            <w:r>
              <w:rPr>
                <w:rFonts w:ascii="Times New Roman" w:eastAsia="Times New Roman" w:hAnsi="Times New Roman" w:cs="Times New Roman"/>
                <w:b/>
                <w:sz w:val="20"/>
                <w:szCs w:val="20"/>
                <w:lang w:val="pt-PT" w:eastAsia="pt-PT"/>
              </w:rPr>
              <w:t>do representante legal:</w:t>
            </w:r>
          </w:p>
        </w:tc>
        <w:tc>
          <w:tcPr>
            <w:tcW w:w="1904" w:type="dxa"/>
          </w:tcPr>
          <w:p w14:paraId="5CA5D2BA" w14:textId="77777777" w:rsidR="0015579E" w:rsidRDefault="0015579E" w:rsidP="003E2B8D">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repre...@....</w:t>
            </w:r>
          </w:p>
        </w:tc>
        <w:tc>
          <w:tcPr>
            <w:tcW w:w="1701" w:type="dxa"/>
          </w:tcPr>
          <w:p w14:paraId="60920D73" w14:textId="77777777" w:rsidR="0015579E" w:rsidRDefault="0015579E" w:rsidP="003E2B8D">
            <w:pPr>
              <w:widowControl w:val="0"/>
              <w:tabs>
                <w:tab w:val="left" w:pos="-142"/>
                <w:tab w:val="left" w:pos="142"/>
              </w:tabs>
              <w:jc w:val="both"/>
              <w:rPr>
                <w:rFonts w:ascii="Times New Roman" w:eastAsia="Times New Roman" w:hAnsi="Times New Roman" w:cs="Times New Roman"/>
              </w:rPr>
            </w:pPr>
          </w:p>
        </w:tc>
        <w:tc>
          <w:tcPr>
            <w:tcW w:w="2410" w:type="dxa"/>
          </w:tcPr>
          <w:p w14:paraId="5E1AD37C" w14:textId="77777777" w:rsidR="0015579E" w:rsidRDefault="0015579E" w:rsidP="003E2B8D">
            <w:pPr>
              <w:widowControl w:val="0"/>
              <w:tabs>
                <w:tab w:val="left" w:pos="-142"/>
                <w:tab w:val="left" w:pos="142"/>
              </w:tabs>
              <w:jc w:val="both"/>
              <w:rPr>
                <w:rFonts w:ascii="Times New Roman" w:eastAsia="Times New Roman" w:hAnsi="Times New Roman" w:cs="Times New Roman"/>
              </w:rPr>
            </w:pPr>
          </w:p>
        </w:tc>
      </w:tr>
      <w:tr w:rsidR="0056140A" w14:paraId="59A93DD6" w14:textId="77777777" w:rsidTr="006D03E1">
        <w:tc>
          <w:tcPr>
            <w:tcW w:w="3761" w:type="dxa"/>
          </w:tcPr>
          <w:p w14:paraId="4242C09C" w14:textId="091CB4B5" w:rsidR="0056140A" w:rsidRDefault="0056140A" w:rsidP="003E2B8D">
            <w:pPr>
              <w:widowControl w:val="0"/>
              <w:tabs>
                <w:tab w:val="left" w:pos="-142"/>
                <w:tab w:val="left" w:pos="142"/>
              </w:tabs>
              <w:jc w:val="both"/>
              <w:rPr>
                <w:rFonts w:ascii="Times New Roman" w:eastAsia="Times New Roman" w:hAnsi="Times New Roman" w:cs="Times New Roman"/>
                <w:b/>
                <w:sz w:val="20"/>
                <w:szCs w:val="20"/>
                <w:lang w:val="pt-PT" w:eastAsia="pt-PT"/>
              </w:rPr>
            </w:pPr>
            <w:r>
              <w:rPr>
                <w:rFonts w:ascii="Times New Roman" w:eastAsia="Times New Roman" w:hAnsi="Times New Roman" w:cs="Times New Roman"/>
                <w:b/>
                <w:sz w:val="20"/>
                <w:szCs w:val="20"/>
                <w:lang w:val="pt-PT" w:eastAsia="pt-PT"/>
              </w:rPr>
              <w:t>CNPJ que deverá constar no Termo Contratual/ARP.</w:t>
            </w:r>
          </w:p>
        </w:tc>
        <w:tc>
          <w:tcPr>
            <w:tcW w:w="6015" w:type="dxa"/>
            <w:gridSpan w:val="3"/>
          </w:tcPr>
          <w:p w14:paraId="5C3789AB" w14:textId="77777777" w:rsidR="0056140A" w:rsidRDefault="0056140A" w:rsidP="003E2B8D">
            <w:pPr>
              <w:widowControl w:val="0"/>
              <w:tabs>
                <w:tab w:val="left" w:pos="-142"/>
                <w:tab w:val="left" w:pos="142"/>
              </w:tabs>
              <w:jc w:val="both"/>
              <w:rPr>
                <w:rFonts w:ascii="Times New Roman" w:eastAsia="Times New Roman" w:hAnsi="Times New Roman" w:cs="Times New Roman"/>
              </w:rPr>
            </w:pPr>
          </w:p>
        </w:tc>
      </w:tr>
      <w:tr w:rsidR="0015579E" w14:paraId="28B911DE" w14:textId="77777777" w:rsidTr="00B75135">
        <w:tc>
          <w:tcPr>
            <w:tcW w:w="9776" w:type="dxa"/>
            <w:gridSpan w:val="4"/>
          </w:tcPr>
          <w:p w14:paraId="412E4FD2" w14:textId="77777777" w:rsidR="0015579E" w:rsidRDefault="0015579E" w:rsidP="003E2B8D">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b/>
                <w:sz w:val="20"/>
                <w:szCs w:val="20"/>
                <w:lang w:val="pt-PT" w:eastAsia="pt-PT"/>
              </w:rPr>
              <w:t>Obs: Os dados informados são de inteira responsabilidade do fornecedor</w:t>
            </w:r>
          </w:p>
        </w:tc>
      </w:tr>
    </w:tbl>
    <w:p w14:paraId="5EEF3EAC" w14:textId="77777777" w:rsidR="0015579E" w:rsidRPr="00BD2E49" w:rsidRDefault="0015579E" w:rsidP="003E2B8D">
      <w:pPr>
        <w:widowControl w:val="0"/>
        <w:tabs>
          <w:tab w:val="left" w:pos="-142"/>
          <w:tab w:val="left" w:pos="142"/>
        </w:tabs>
        <w:jc w:val="both"/>
        <w:rPr>
          <w:rFonts w:ascii="Times New Roman" w:eastAsia="Times New Roman" w:hAnsi="Times New Roman" w:cs="Times New Roman"/>
        </w:rPr>
      </w:pPr>
    </w:p>
    <w:p w14:paraId="1B444233" w14:textId="77777777" w:rsidR="0015579E" w:rsidRPr="00BD2E49" w:rsidRDefault="0015579E"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 empresa ______________________declara que estão inclusas no valor cotado todas as despesas com mão-de-obra e, bem como, todos os tributos e encargos fiscais, sociais, trabalhistas, previdenciários e comerciais e, ainda, os gastos com transporte e acondicionamento dos materiais em embalagens adequadas.</w:t>
      </w:r>
    </w:p>
    <w:p w14:paraId="24AC5FB8" w14:textId="77777777" w:rsidR="0015579E" w:rsidRDefault="0015579E"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Validade da Proposta: XX (XXXXX) dias.</w:t>
      </w:r>
    </w:p>
    <w:p w14:paraId="03E0CA5F" w14:textId="77777777" w:rsidR="0015579E" w:rsidRDefault="0015579E" w:rsidP="003E2B8D">
      <w:pPr>
        <w:widowControl w:val="0"/>
        <w:tabs>
          <w:tab w:val="left" w:pos="-142"/>
          <w:tab w:val="left" w:pos="142"/>
        </w:tabs>
        <w:jc w:val="both"/>
        <w:rPr>
          <w:rFonts w:ascii="Times New Roman" w:eastAsia="Times New Roman" w:hAnsi="Times New Roman" w:cs="Times New Roman"/>
        </w:rPr>
      </w:pPr>
    </w:p>
    <w:p w14:paraId="2BFBF2BA" w14:textId="77777777" w:rsidR="0015579E" w:rsidRPr="00BD2E49" w:rsidRDefault="0015579E" w:rsidP="003E2B8D">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Local e data</w:t>
      </w:r>
    </w:p>
    <w:p w14:paraId="7B9B9D0A" w14:textId="2541F9D9" w:rsidR="0015579E" w:rsidRPr="00BD2E49" w:rsidRDefault="0015579E" w:rsidP="003E2B8D">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____________________________</w:t>
      </w:r>
      <w:r w:rsidR="00116945">
        <w:rPr>
          <w:rFonts w:ascii="Times New Roman" w:eastAsia="Times New Roman" w:hAnsi="Times New Roman" w:cs="Times New Roman"/>
        </w:rPr>
        <w:t>______</w:t>
      </w:r>
      <w:r w:rsidRPr="00BD2E49">
        <w:rPr>
          <w:rFonts w:ascii="Times New Roman" w:eastAsia="Times New Roman" w:hAnsi="Times New Roman" w:cs="Times New Roman"/>
        </w:rPr>
        <w:t>________</w:t>
      </w:r>
    </w:p>
    <w:p w14:paraId="1BE46FD0" w14:textId="77777777" w:rsidR="0015579E" w:rsidRDefault="0015579E" w:rsidP="003E2B8D">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Carimbo da empresa/Assinatura do representante legal</w:t>
      </w:r>
    </w:p>
    <w:p w14:paraId="682F6DDE" w14:textId="77777777" w:rsidR="00F26FFE" w:rsidRPr="00BD2E49" w:rsidRDefault="00F26FFE" w:rsidP="003E2B8D">
      <w:pPr>
        <w:widowControl w:val="0"/>
        <w:tabs>
          <w:tab w:val="left" w:pos="-142"/>
          <w:tab w:val="left" w:pos="142"/>
        </w:tabs>
        <w:jc w:val="center"/>
        <w:rPr>
          <w:rFonts w:ascii="Times New Roman" w:eastAsia="Times New Roman" w:hAnsi="Times New Roman" w:cs="Times New Roman"/>
        </w:rPr>
      </w:pPr>
    </w:p>
    <w:p w14:paraId="2FF61A0C" w14:textId="77777777" w:rsidR="00A23872" w:rsidRDefault="00A23872"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p>
    <w:p w14:paraId="2D6EB442" w14:textId="77777777" w:rsidR="00A77ED1" w:rsidRDefault="00A77ED1"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p>
    <w:p w14:paraId="39A958E7" w14:textId="77777777" w:rsidR="007B35AF" w:rsidRDefault="007B35AF"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p>
    <w:p w14:paraId="086BA5AF" w14:textId="0B062677" w:rsidR="00B06A23" w:rsidRPr="00BD2E49" w:rsidRDefault="00B06A23"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 xml:space="preserve">ANEXO </w:t>
      </w:r>
      <w:r w:rsidR="00A77ED1">
        <w:rPr>
          <w:rFonts w:ascii="Times New Roman" w:eastAsia="Times New Roman" w:hAnsi="Times New Roman" w:cs="Times New Roman"/>
          <w:b/>
        </w:rPr>
        <w:t>I</w:t>
      </w:r>
      <w:r w:rsidRPr="00BD2E49">
        <w:rPr>
          <w:rFonts w:ascii="Times New Roman" w:eastAsia="Times New Roman" w:hAnsi="Times New Roman" w:cs="Times New Roman"/>
          <w:b/>
        </w:rPr>
        <w:t>V</w:t>
      </w:r>
    </w:p>
    <w:p w14:paraId="24BFE1A6" w14:textId="23EE6984" w:rsidR="00B06A23" w:rsidRPr="00BD2E49" w:rsidRDefault="00B06A23" w:rsidP="003E2B8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0B26E0">
        <w:rPr>
          <w:rFonts w:ascii="Times New Roman" w:eastAsia="Times New Roman" w:hAnsi="Times New Roman" w:cs="Times New Roman"/>
          <w:b/>
        </w:rPr>
        <w:t>22/2026</w:t>
      </w:r>
    </w:p>
    <w:p w14:paraId="7040642F"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bCs/>
        </w:rPr>
      </w:pPr>
    </w:p>
    <w:p w14:paraId="715058D4"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bCs/>
        </w:rPr>
      </w:pPr>
      <w:r w:rsidRPr="00BD2E49">
        <w:rPr>
          <w:rFonts w:ascii="Times New Roman" w:eastAsia="Times New Roman" w:hAnsi="Times New Roman" w:cs="Times New Roman"/>
          <w:b/>
          <w:bCs/>
        </w:rPr>
        <w:t>MODELO DE DECLARAÇÃO DE INEXISTÊNCIA DE FATOS SUPERVENIENTES</w:t>
      </w:r>
    </w:p>
    <w:p w14:paraId="326CC3AA"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(MODELO) - (papel timbrado da empresa)</w:t>
      </w:r>
    </w:p>
    <w:p w14:paraId="119B13F9"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0559E850" w14:textId="5E1CF15E"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A..............................................................................................(razão social da empresa), </w:t>
      </w:r>
      <w:r w:rsidR="00D05DB5">
        <w:rPr>
          <w:rFonts w:ascii="Times New Roman" w:eastAsia="Times New Roman" w:hAnsi="Times New Roman" w:cs="Times New Roman"/>
        </w:rPr>
        <w:t>CNPJ</w:t>
      </w:r>
      <w:r w:rsidRPr="00BD2E49">
        <w:rPr>
          <w:rFonts w:ascii="Times New Roman" w:eastAsia="Times New Roman" w:hAnsi="Times New Roman" w:cs="Times New Roman"/>
        </w:rPr>
        <w:t xml:space="preserve"> nº..................................................., localizada à .............................................................................., declaraque não existem fatos supervenientes ao seu cadastramento no Sistema de Cadastramento Unificado de Fornecedores-SICAF que sejam impeditivos de sua habilitação para este certame licitatório no Tribunal de Justiça de Mato Grosso – Pregão Eletrônico Nº </w:t>
      </w:r>
      <w:r w:rsidR="000B26E0">
        <w:rPr>
          <w:rFonts w:ascii="Times New Roman" w:eastAsia="Times New Roman" w:hAnsi="Times New Roman" w:cs="Times New Roman"/>
        </w:rPr>
        <w:t>22/2026</w:t>
      </w:r>
      <w:r w:rsidRPr="00BD2E49">
        <w:rPr>
          <w:rFonts w:ascii="Times New Roman" w:eastAsia="Times New Roman" w:hAnsi="Times New Roman" w:cs="Times New Roman"/>
        </w:rPr>
        <w:t>.</w:t>
      </w:r>
    </w:p>
    <w:p w14:paraId="65320905"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r>
    </w:p>
    <w:p w14:paraId="4B90FB5A"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1407932D"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Local e data,</w:t>
      </w:r>
    </w:p>
    <w:p w14:paraId="01A5D2E8"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5198D28A"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6ED1E42E"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_________________________________________________</w:t>
      </w:r>
    </w:p>
    <w:p w14:paraId="052B9B2C"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(assinatura e identificação do responsável pela empresa)</w:t>
      </w:r>
    </w:p>
    <w:p w14:paraId="30C474EE" w14:textId="77777777" w:rsidR="007B35AF" w:rsidRDefault="009131EC" w:rsidP="003E2B8D">
      <w:pPr>
        <w:widowControl w:val="0"/>
        <w:tabs>
          <w:tab w:val="left" w:pos="-142"/>
          <w:tab w:val="left" w:pos="142"/>
        </w:tabs>
        <w:spacing w:before="120" w:after="120" w:line="276" w:lineRule="auto"/>
        <w:jc w:val="center"/>
        <w:rPr>
          <w:rFonts w:ascii="Times New Roman" w:eastAsia="Times New Roman" w:hAnsi="Times New Roman" w:cs="Times New Roman"/>
        </w:rPr>
      </w:pPr>
      <w:r w:rsidRPr="00BD2E49">
        <w:rPr>
          <w:rFonts w:ascii="Times New Roman" w:eastAsia="Times New Roman" w:hAnsi="Times New Roman" w:cs="Times New Roman"/>
        </w:rPr>
        <w:br w:type="column"/>
      </w:r>
    </w:p>
    <w:p w14:paraId="7997AF5E" w14:textId="05FE5895" w:rsidR="00B06A23" w:rsidRPr="00BD2E49" w:rsidRDefault="00B06A23"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t>ANEXO V</w:t>
      </w:r>
    </w:p>
    <w:p w14:paraId="4B2F9964" w14:textId="04B44C3E" w:rsidR="00B06A23" w:rsidRPr="00BD2E49" w:rsidRDefault="00B06A23" w:rsidP="003E2B8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0B26E0">
        <w:rPr>
          <w:rFonts w:ascii="Times New Roman" w:eastAsia="Times New Roman" w:hAnsi="Times New Roman" w:cs="Times New Roman"/>
          <w:b/>
        </w:rPr>
        <w:t>22/2026</w:t>
      </w:r>
    </w:p>
    <w:p w14:paraId="7C1C6F0F"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rPr>
      </w:pPr>
    </w:p>
    <w:p w14:paraId="69DD9B91" w14:textId="77777777" w:rsidR="00B06A23" w:rsidRPr="00BD2E49" w:rsidRDefault="00B06A23" w:rsidP="003E2B8D">
      <w:pPr>
        <w:widowControl w:val="0"/>
        <w:pBdr>
          <w:top w:val="single" w:sz="4" w:space="1" w:color="auto"/>
          <w:left w:val="single" w:sz="4" w:space="4" w:color="auto"/>
          <w:bottom w:val="single" w:sz="4" w:space="0" w:color="auto"/>
          <w:right w:val="single" w:sz="4" w:space="4" w:color="auto"/>
        </w:pBdr>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MODELO DE D E C L A R A Ç Ã O NOS TERMOS DO INCISO XXXIII DO ARTIGO 7º DA CF</w:t>
      </w:r>
    </w:p>
    <w:p w14:paraId="75A5F319"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p>
    <w:p w14:paraId="7A6BF5B9" w14:textId="36950D3E"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Declaramos, em atendimento ao previsto no PREGÃO ELETRÔNICO Nº </w:t>
      </w:r>
      <w:r w:rsidR="000B26E0">
        <w:rPr>
          <w:rFonts w:ascii="Times New Roman" w:eastAsia="Times New Roman" w:hAnsi="Times New Roman" w:cs="Times New Roman"/>
        </w:rPr>
        <w:t>22/2026</w:t>
      </w:r>
      <w:r w:rsidRPr="00BD2E49">
        <w:rPr>
          <w:rFonts w:ascii="Times New Roman" w:eastAsia="Times New Roman" w:hAnsi="Times New Roman" w:cs="Times New Roman"/>
        </w:rPr>
        <w:t>, que não possuímos, em nosso quadro de pessoal, empregados com menos de 18 (dezoito) anos em trabalho noturno, perigoso ou insalubre, bem como de 14 (catorze) anos em qualquer trabalho.</w:t>
      </w:r>
    </w:p>
    <w:p w14:paraId="1ABEACED"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1FFCB72C"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i/>
        </w:rPr>
      </w:pPr>
      <w:r w:rsidRPr="00BD2E49">
        <w:rPr>
          <w:rFonts w:ascii="Times New Roman" w:eastAsia="Times New Roman" w:hAnsi="Times New Roman" w:cs="Times New Roman"/>
          <w:b/>
          <w:i/>
        </w:rPr>
        <w:t>Obs.: Se o licitante possuir menores de 16 (dezesseis) anos na condição de aprendizes deverá declarar  expressamente.</w:t>
      </w:r>
    </w:p>
    <w:p w14:paraId="3D0BD9DE"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i/>
        </w:rPr>
      </w:pPr>
    </w:p>
    <w:p w14:paraId="0AB1ED0C"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i/>
        </w:rPr>
      </w:pPr>
    </w:p>
    <w:p w14:paraId="66DF9F34" w14:textId="4A51CD6B"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w:t>
      </w:r>
      <w:r w:rsidR="0015579E">
        <w:rPr>
          <w:rFonts w:ascii="Times New Roman" w:eastAsia="Times New Roman" w:hAnsi="Times New Roman" w:cs="Times New Roman"/>
        </w:rPr>
        <w:t>___,______de_____________de 202</w:t>
      </w:r>
      <w:r w:rsidR="008C39DF">
        <w:rPr>
          <w:rFonts w:ascii="Times New Roman" w:eastAsia="Times New Roman" w:hAnsi="Times New Roman" w:cs="Times New Roman"/>
        </w:rPr>
        <w:t>6</w:t>
      </w:r>
      <w:r w:rsidRPr="00BD2E49">
        <w:rPr>
          <w:rFonts w:ascii="Times New Roman" w:eastAsia="Times New Roman" w:hAnsi="Times New Roman" w:cs="Times New Roman"/>
        </w:rPr>
        <w:t>.</w:t>
      </w:r>
    </w:p>
    <w:p w14:paraId="2BEB706C"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0244B39C"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20AB0904"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5C85B1C6"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1001E92D"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345B1A92"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nº____________________,</w:t>
      </w:r>
    </w:p>
    <w:p w14:paraId="261727DC"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br w:type="page"/>
      </w:r>
    </w:p>
    <w:p w14:paraId="5E9A2FDC" w14:textId="09990C32" w:rsidR="00B06A23" w:rsidRPr="00BD2E49" w:rsidRDefault="00B06A23"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ANEXO VI</w:t>
      </w:r>
    </w:p>
    <w:p w14:paraId="5C2AE668" w14:textId="53C20E98" w:rsidR="00B06A23" w:rsidRPr="00BD2E49" w:rsidRDefault="00B06A23" w:rsidP="003E2B8D">
      <w:pPr>
        <w:widowControl w:val="0"/>
        <w:tabs>
          <w:tab w:val="left" w:pos="-142"/>
          <w:tab w:val="left" w:pos="142"/>
        </w:tabs>
        <w:spacing w:before="120" w:after="120" w:line="276" w:lineRule="auto"/>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0B26E0">
        <w:rPr>
          <w:rFonts w:ascii="Times New Roman" w:eastAsia="Times New Roman" w:hAnsi="Times New Roman" w:cs="Times New Roman"/>
          <w:b/>
        </w:rPr>
        <w:t>22/2026</w:t>
      </w:r>
    </w:p>
    <w:p w14:paraId="74D61BAA" w14:textId="4922102C" w:rsidR="00B06A23" w:rsidRPr="00BD2E49" w:rsidRDefault="00B06A23" w:rsidP="003E2B8D">
      <w:pPr>
        <w:widowControl w:val="0"/>
        <w:pBdr>
          <w:top w:val="single" w:sz="4" w:space="1" w:color="auto"/>
          <w:left w:val="single" w:sz="4" w:space="4" w:color="auto"/>
          <w:bottom w:val="single" w:sz="4" w:space="0" w:color="auto"/>
          <w:right w:val="single" w:sz="4" w:space="4" w:color="auto"/>
        </w:pBdr>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MODELO DECLARAÇÃO DE CUMPRIMENTOS DAS RESOLUÇÕES Nº 07/05, 09/05 E </w:t>
      </w:r>
      <w:r w:rsidR="00167890" w:rsidRPr="00167890">
        <w:rPr>
          <w:rFonts w:ascii="Times New Roman" w:eastAsia="Times New Roman" w:hAnsi="Times New Roman" w:cs="Times New Roman"/>
          <w:b/>
        </w:rPr>
        <w:t>181/13</w:t>
      </w:r>
      <w:r w:rsidR="00167890">
        <w:rPr>
          <w:rFonts w:ascii="Times New Roman" w:eastAsia="Times New Roman" w:hAnsi="Times New Roman" w:cs="Times New Roman"/>
          <w:b/>
        </w:rPr>
        <w:t xml:space="preserve"> </w:t>
      </w:r>
      <w:r w:rsidRPr="00BD2E49">
        <w:rPr>
          <w:rFonts w:ascii="Times New Roman" w:eastAsia="Times New Roman" w:hAnsi="Times New Roman" w:cs="Times New Roman"/>
          <w:b/>
        </w:rPr>
        <w:t>– CNJ.</w:t>
      </w:r>
    </w:p>
    <w:p w14:paraId="54F03A93" w14:textId="421AE1A6"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Declaro para fins de comprovação perante o </w:t>
      </w:r>
      <w:r w:rsidRPr="00BD2E49">
        <w:rPr>
          <w:rFonts w:ascii="Times New Roman" w:eastAsia="Times New Roman" w:hAnsi="Times New Roman" w:cs="Times New Roman"/>
          <w:b/>
        </w:rPr>
        <w:t>TRIBUNAL DE JUSTIÇA DO ESTADO DE MATO</w:t>
      </w:r>
      <w:r w:rsidRPr="00BD2E49">
        <w:rPr>
          <w:rFonts w:ascii="Times New Roman" w:eastAsia="Times New Roman" w:hAnsi="Times New Roman" w:cs="Times New Roman"/>
        </w:rPr>
        <w:t xml:space="preserve"> e, sob as penas da lei, que esta empresa/entidade não possui em seu quadro societário, qualquer sócio na condição de cônjuge, companheiro, ou parente em linha reta ou colateral até o terceiro grau, inclusive, de ocupantes de cargos de direção e de assessoramento, de membros, juízes vinculados, dessa Corte de Justiça, em cumprimento no disposto das Resoluções n.º 07/05, 09/05 e </w:t>
      </w:r>
      <w:r w:rsidR="00480E0C" w:rsidRPr="00480E0C">
        <w:rPr>
          <w:rFonts w:ascii="Times New Roman" w:eastAsia="Times New Roman" w:hAnsi="Times New Roman" w:cs="Times New Roman"/>
        </w:rPr>
        <w:t>181/2013</w:t>
      </w:r>
      <w:r w:rsidR="00480E0C">
        <w:rPr>
          <w:rFonts w:ascii="Times New Roman" w:eastAsia="Times New Roman" w:hAnsi="Times New Roman" w:cs="Times New Roman"/>
        </w:rPr>
        <w:t xml:space="preserve"> </w:t>
      </w:r>
      <w:r w:rsidRPr="00BD2E49">
        <w:rPr>
          <w:rFonts w:ascii="Times New Roman" w:eastAsia="Times New Roman" w:hAnsi="Times New Roman" w:cs="Times New Roman"/>
        </w:rPr>
        <w:t>CNJ, transcritas abaixo.</w:t>
      </w:r>
    </w:p>
    <w:p w14:paraId="1F03EFF2"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Declaro, ainda, não possuir nos quadros de funcionários desta empresa nenhuma pessoa que se enquadre na vedação contida no disposto do artigo 3º da Resolução 07/2007 e suas atualizações.</w:t>
      </w:r>
    </w:p>
    <w:p w14:paraId="7518E8E2"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Declaro, por último, que no caso de alteração da situação societária que se enquadre nas referidas resoluções, comprometo-me a comunicar tal fato a essa instituição, tão logo seja o mesmo verificado.</w:t>
      </w:r>
    </w:p>
    <w:p w14:paraId="57AB1B5D" w14:textId="76FB031A" w:rsidR="00B06A23" w:rsidRPr="00BD2E49" w:rsidRDefault="00B06A23" w:rsidP="003E2B8D">
      <w:pPr>
        <w:widowControl w:val="0"/>
        <w:tabs>
          <w:tab w:val="left" w:pos="-142"/>
          <w:tab w:val="left" w:pos="142"/>
        </w:tabs>
        <w:jc w:val="both"/>
        <w:rPr>
          <w:rFonts w:ascii="Times New Roman" w:eastAsia="Times New Roman" w:hAnsi="Times New Roman" w:cs="Times New Roman"/>
          <w:bCs/>
        </w:rPr>
      </w:pPr>
      <w:r w:rsidRPr="00BD2E49">
        <w:rPr>
          <w:rFonts w:ascii="Times New Roman" w:eastAsia="Times New Roman" w:hAnsi="Times New Roman" w:cs="Times New Roman"/>
          <w:b/>
          <w:bCs/>
        </w:rPr>
        <w:t xml:space="preserve">RESOLUÇÃO </w:t>
      </w:r>
      <w:r w:rsidRPr="00BD2E49">
        <w:rPr>
          <w:rFonts w:ascii="Times New Roman" w:eastAsia="Times New Roman" w:hAnsi="Times New Roman" w:cs="Times New Roman"/>
        </w:rPr>
        <w:t xml:space="preserve">N° </w:t>
      </w:r>
      <w:r w:rsidRPr="00BD2E49">
        <w:rPr>
          <w:rFonts w:ascii="Times New Roman" w:eastAsia="Times New Roman" w:hAnsi="Times New Roman" w:cs="Times New Roman"/>
          <w:b/>
          <w:bCs/>
        </w:rPr>
        <w:t xml:space="preserve">07, DE 18 DE OUTUBRO DE 2005, </w:t>
      </w:r>
      <w:r w:rsidRPr="00BD2E49">
        <w:rPr>
          <w:rFonts w:ascii="Times New Roman" w:eastAsia="Times New Roman" w:hAnsi="Times New Roman" w:cs="Times New Roman"/>
          <w:bCs/>
        </w:rPr>
        <w:t xml:space="preserve">atualizada com a redação da Resolução Nº 09/2005 e Nº </w:t>
      </w:r>
      <w:r w:rsidR="00480E0C" w:rsidRPr="00480E0C">
        <w:rPr>
          <w:rFonts w:ascii="Times New Roman" w:eastAsia="Times New Roman" w:hAnsi="Times New Roman" w:cs="Times New Roman"/>
          <w:bCs/>
        </w:rPr>
        <w:t>181/2013</w:t>
      </w:r>
      <w:r w:rsidRPr="00BD2E49">
        <w:rPr>
          <w:rFonts w:ascii="Times New Roman" w:eastAsia="Times New Roman" w:hAnsi="Times New Roman" w:cs="Times New Roman"/>
          <w:bCs/>
        </w:rPr>
        <w:t>:</w:t>
      </w:r>
    </w:p>
    <w:p w14:paraId="5A45A2F7"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3C89B1F3"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b/>
          <w:bCs/>
        </w:rPr>
        <w:t xml:space="preserve">Art. 1° </w:t>
      </w:r>
      <w:r w:rsidRPr="00BD2E49">
        <w:rPr>
          <w:rFonts w:ascii="Times New Roman" w:eastAsia="Times New Roman" w:hAnsi="Times New Roman" w:cs="Times New Roman"/>
        </w:rPr>
        <w:t xml:space="preserve">É vedada a prática de nepotismo no âmbito de todos os órgãos do Poder Judiciário, sendo nulos os atos assim caracterizados. </w:t>
      </w:r>
    </w:p>
    <w:p w14:paraId="097C976A"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Art. 2° Constituem práticas de nepotismo, dentre outras:</w:t>
      </w:r>
    </w:p>
    <w:p w14:paraId="0BC972B6"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4A42623E"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V - a contratação, em casos excepcionais de dispensa ou inexigibilidade de licitação, de pessoa jurídica da qual sejam sócios cônjuge, companheiro ou parente em linha reta, colateral ou por afinidade, até o terceiro grau, inclusive, dos respectivos membros ou juízes vinculados, ou servidor investido em cargo de direção e de assessoramento; (</w:t>
      </w:r>
      <w:hyperlink r:id="rId43" w:tgtFrame="_blank" w:history="1">
        <w:r w:rsidRPr="00BD2E49">
          <w:rPr>
            <w:rFonts w:ascii="Times New Roman" w:eastAsia="Times New Roman" w:hAnsi="Times New Roman" w:cs="Times New Roman"/>
          </w:rPr>
          <w:t>Redação dada pela Resolução n. 229, de 22.06.16</w:t>
        </w:r>
      </w:hyperlink>
      <w:r w:rsidRPr="00BD2E49">
        <w:rPr>
          <w:rFonts w:ascii="Times New Roman" w:eastAsia="Times New Roman" w:hAnsi="Times New Roman" w:cs="Times New Roman"/>
        </w:rPr>
        <w:t>)</w:t>
      </w:r>
    </w:p>
    <w:p w14:paraId="6FBFD237"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VI - a contratação, independentemente da modalidade de licitação, de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w:t>
      </w:r>
      <w:hyperlink r:id="rId44" w:tgtFrame="_blank" w:history="1">
        <w:r w:rsidRPr="00BD2E49">
          <w:rPr>
            <w:rFonts w:ascii="Times New Roman" w:eastAsia="Times New Roman" w:hAnsi="Times New Roman" w:cs="Times New Roman"/>
          </w:rPr>
          <w:t>Incluído pela Resolução n. 229, de 22.06.16</w:t>
        </w:r>
      </w:hyperlink>
      <w:r w:rsidRPr="00BD2E49">
        <w:rPr>
          <w:rFonts w:ascii="Times New Roman" w:eastAsia="Times New Roman" w:hAnsi="Times New Roman" w:cs="Times New Roman"/>
        </w:rPr>
        <w:t>)</w:t>
      </w:r>
    </w:p>
    <w:p w14:paraId="2CF08530"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223249FF"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3º A vedação constante do inciso VI deste artigo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w:t>
      </w:r>
      <w:hyperlink r:id="rId45" w:tgtFrame="_blank" w:history="1">
        <w:r w:rsidRPr="00BD2E49">
          <w:rPr>
            <w:rFonts w:ascii="Times New Roman" w:eastAsia="Times New Roman" w:hAnsi="Times New Roman" w:cs="Times New Roman"/>
          </w:rPr>
          <w:t>Incluído pela Resolução nº 229, de 22.06.16</w:t>
        </w:r>
      </w:hyperlink>
      <w:r w:rsidRPr="00BD2E49">
        <w:rPr>
          <w:rFonts w:ascii="Times New Roman" w:eastAsia="Times New Roman" w:hAnsi="Times New Roman" w:cs="Times New Roman"/>
        </w:rPr>
        <w:t>)</w:t>
      </w:r>
    </w:p>
    <w:p w14:paraId="7E4D8104"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4º A contratação de empresa pertencente a parente de magistrado ou servidor não abrangido pelas hipóteses expressas de nepotismo poderá ser vedada pelo tribunal, quando, no caso concreto, identificar risco potencial de contaminação do processo licitatório. (</w:t>
      </w:r>
      <w:hyperlink r:id="rId46" w:tgtFrame="_blank" w:history="1">
        <w:r w:rsidRPr="00BD2E49">
          <w:rPr>
            <w:rFonts w:ascii="Times New Roman" w:eastAsia="Times New Roman" w:hAnsi="Times New Roman" w:cs="Times New Roman"/>
          </w:rPr>
          <w:t>Incluído pela Resolução nº 229, de 22.06.16</w:t>
        </w:r>
      </w:hyperlink>
      <w:r w:rsidRPr="00BD2E49">
        <w:rPr>
          <w:rFonts w:ascii="Times New Roman" w:eastAsia="Times New Roman" w:hAnsi="Times New Roman" w:cs="Times New Roman"/>
        </w:rPr>
        <w:t>)</w:t>
      </w:r>
    </w:p>
    <w:p w14:paraId="7E5B7E4B"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Art. 3º É vedada a manutenção, aditamento ou prorrogação de contrato de prestação de serviços </w:t>
      </w:r>
      <w:r w:rsidRPr="00BD2E49">
        <w:rPr>
          <w:rFonts w:ascii="Times New Roman" w:eastAsia="Times New Roman" w:hAnsi="Times New Roman" w:cs="Times New Roman"/>
        </w:rPr>
        <w:lastRenderedPageBreak/>
        <w:t>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devendo tal condição constar expressamente dos editais de licitação. (</w:t>
      </w:r>
      <w:hyperlink r:id="rId47" w:tgtFrame="_blank" w:history="1">
        <w:r w:rsidRPr="00BD2E49">
          <w:rPr>
            <w:rFonts w:ascii="Times New Roman" w:eastAsia="Times New Roman" w:hAnsi="Times New Roman" w:cs="Times New Roman"/>
          </w:rPr>
          <w:t>Redação dada pela Resolução n° 9, de 06.12.05</w:t>
        </w:r>
      </w:hyperlink>
      <w:r w:rsidRPr="00BD2E49">
        <w:rPr>
          <w:rFonts w:ascii="Times New Roman" w:eastAsia="Times New Roman" w:hAnsi="Times New Roman" w:cs="Times New Roman"/>
        </w:rPr>
        <w:t>).</w:t>
      </w:r>
    </w:p>
    <w:p w14:paraId="17090F97"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51A7CF93"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2DD30B54"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14664F97" w14:textId="6D91C022"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w:t>
      </w:r>
      <w:r w:rsidR="0015579E">
        <w:rPr>
          <w:rFonts w:ascii="Times New Roman" w:eastAsia="Times New Roman" w:hAnsi="Times New Roman" w:cs="Times New Roman"/>
        </w:rPr>
        <w:t>___,______de_____________de 202</w:t>
      </w:r>
      <w:r w:rsidR="008C39DF">
        <w:rPr>
          <w:rFonts w:ascii="Times New Roman" w:eastAsia="Times New Roman" w:hAnsi="Times New Roman" w:cs="Times New Roman"/>
        </w:rPr>
        <w:t>6</w:t>
      </w:r>
      <w:r w:rsidRPr="00BD2E49">
        <w:rPr>
          <w:rFonts w:ascii="Times New Roman" w:eastAsia="Times New Roman" w:hAnsi="Times New Roman" w:cs="Times New Roman"/>
        </w:rPr>
        <w:t>.</w:t>
      </w:r>
    </w:p>
    <w:p w14:paraId="3407FE91"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31BDC8AF"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58C8AA67"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253E208A"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n.____________________,</w:t>
      </w:r>
    </w:p>
    <w:p w14:paraId="3E63DA05" w14:textId="4F759941" w:rsidR="00B06A23" w:rsidRDefault="00315252"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br w:type="column"/>
      </w:r>
      <w:r w:rsidR="00B06A23" w:rsidRPr="00BD2E49">
        <w:rPr>
          <w:rFonts w:ascii="Times New Roman" w:eastAsia="Times New Roman" w:hAnsi="Times New Roman" w:cs="Times New Roman"/>
          <w:b/>
        </w:rPr>
        <w:lastRenderedPageBreak/>
        <w:t>ANEXO VII</w:t>
      </w:r>
    </w:p>
    <w:p w14:paraId="1B4B05AC" w14:textId="77777777" w:rsidR="008F6F7E" w:rsidRPr="00BD2E49" w:rsidRDefault="008F6F7E" w:rsidP="008F6F7E">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Pr>
          <w:rFonts w:ascii="Times New Roman" w:eastAsia="Times New Roman" w:hAnsi="Times New Roman" w:cs="Times New Roman"/>
          <w:b/>
        </w:rPr>
        <w:t>22/2026</w:t>
      </w:r>
    </w:p>
    <w:p w14:paraId="28352EA4" w14:textId="77777777" w:rsidR="008F6F7E" w:rsidRPr="00BD2E49" w:rsidRDefault="008F6F7E"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p>
    <w:p w14:paraId="17AFCCA2"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Modelo de Declaração de não enquadramento do art. 3º, §4º – Lei Complementar nº 123/2006 e Lei Complementar nº 147/2014.</w:t>
      </w:r>
    </w:p>
    <w:p w14:paraId="4E4A1C05"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0C21DC5D"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0A0F8885"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t>(Empresa____________________________________________________________, CNPJ nº _____________________________________________ sediada à (endereço completo) ______________________________________________________, através de seu representante legal, abaixo identificado, declara para os devidos fins que sob as penas da Lei, que não está incluso em nenhum inciso do art. 3º, §4º da Lei Complementar nº 123/2006 e LC 147/2014, e que está apta a usufruir do tratamento favorecido estabelecido nos artigos 42º ao 49º da referida Lei.</w:t>
      </w:r>
    </w:p>
    <w:p w14:paraId="10F51AA7"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260C4552"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3FCC2DA9"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17008231" w14:textId="02B3CE7E"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_____,______de_____________</w:t>
      </w:r>
      <w:r w:rsidR="0015579E">
        <w:rPr>
          <w:rFonts w:ascii="Times New Roman" w:eastAsia="Times New Roman" w:hAnsi="Times New Roman" w:cs="Times New Roman"/>
        </w:rPr>
        <w:t>de 202</w:t>
      </w:r>
      <w:r w:rsidR="008C39DF">
        <w:rPr>
          <w:rFonts w:ascii="Times New Roman" w:eastAsia="Times New Roman" w:hAnsi="Times New Roman" w:cs="Times New Roman"/>
        </w:rPr>
        <w:t>6</w:t>
      </w:r>
      <w:r w:rsidRPr="00BD2E49">
        <w:rPr>
          <w:rFonts w:ascii="Times New Roman" w:eastAsia="Times New Roman" w:hAnsi="Times New Roman" w:cs="Times New Roman"/>
        </w:rPr>
        <w:t>.</w:t>
      </w:r>
    </w:p>
    <w:p w14:paraId="098F4475"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5841E7E3"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7369CFD2"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3D569BC2"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n.____________________,</w:t>
      </w:r>
    </w:p>
    <w:p w14:paraId="3EA22DAE"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6EBF3BA2"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rPr>
      </w:pPr>
    </w:p>
    <w:p w14:paraId="395FA45F"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br w:type="page"/>
      </w:r>
    </w:p>
    <w:p w14:paraId="2531A75B" w14:textId="00970856" w:rsidR="00B06A23" w:rsidRDefault="00B06A23"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 xml:space="preserve">ANEXO </w:t>
      </w:r>
      <w:r w:rsidR="00A77ED1">
        <w:rPr>
          <w:rFonts w:ascii="Times New Roman" w:eastAsia="Times New Roman" w:hAnsi="Times New Roman" w:cs="Times New Roman"/>
          <w:b/>
        </w:rPr>
        <w:t>VIII</w:t>
      </w:r>
    </w:p>
    <w:p w14:paraId="075E4891" w14:textId="77777777" w:rsidR="008F6F7E" w:rsidRPr="00BD2E49" w:rsidRDefault="008F6F7E" w:rsidP="008F6F7E">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Pr>
          <w:rFonts w:ascii="Times New Roman" w:eastAsia="Times New Roman" w:hAnsi="Times New Roman" w:cs="Times New Roman"/>
          <w:b/>
        </w:rPr>
        <w:t>22/2026</w:t>
      </w:r>
    </w:p>
    <w:p w14:paraId="2A292432" w14:textId="77777777" w:rsidR="008F6F7E" w:rsidRPr="00BD2E49" w:rsidRDefault="008F6F7E" w:rsidP="003E2B8D">
      <w:pPr>
        <w:widowControl w:val="0"/>
        <w:tabs>
          <w:tab w:val="left" w:pos="-142"/>
          <w:tab w:val="left" w:pos="142"/>
        </w:tabs>
        <w:spacing w:before="120" w:after="120" w:line="276" w:lineRule="auto"/>
        <w:jc w:val="center"/>
        <w:rPr>
          <w:rFonts w:ascii="Times New Roman" w:eastAsia="Times New Roman" w:hAnsi="Times New Roman" w:cs="Times New Roman"/>
          <w:b/>
        </w:rPr>
      </w:pPr>
    </w:p>
    <w:p w14:paraId="7CEE1589"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 DECLARAÇÃO DE ELABORAÇÃO INDEPENDENTE DE PROPOSTA</w:t>
      </w:r>
    </w:p>
    <w:p w14:paraId="54BD33E9"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797D5752" w14:textId="3D0C2FEE"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           A empresa......................, CNPJ.................., por intermédio de seu representante legal o(a) Sr(a)......................, DECLARA para fins do disposto do Pregão Eletrônico n. </w:t>
      </w:r>
      <w:r w:rsidR="000B26E0">
        <w:rPr>
          <w:rFonts w:ascii="Times New Roman" w:eastAsia="Times New Roman" w:hAnsi="Times New Roman" w:cs="Times New Roman"/>
        </w:rPr>
        <w:t>22/2026</w:t>
      </w:r>
      <w:r w:rsidRPr="00BD2E49">
        <w:rPr>
          <w:rFonts w:ascii="Times New Roman" w:eastAsia="Times New Roman" w:hAnsi="Times New Roman" w:cs="Times New Roman"/>
        </w:rPr>
        <w:t>, sob as penas da lei, em especial o art. 299 do Código Penal Brasileiro, que:</w:t>
      </w:r>
    </w:p>
    <w:p w14:paraId="588BD149"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06E8B7F6" w14:textId="2B1BD319" w:rsidR="00B06A23" w:rsidRPr="00BD2E49" w:rsidRDefault="00B06A23" w:rsidP="003E2B8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 xml:space="preserve">A proposta apresentada para participar do Pregão Eletrônico n. </w:t>
      </w:r>
      <w:r w:rsidR="000B26E0">
        <w:rPr>
          <w:rFonts w:ascii="Times New Roman" w:eastAsia="Times New Roman" w:hAnsi="Times New Roman" w:cs="Times New Roman"/>
        </w:rPr>
        <w:t>22/2026</w:t>
      </w:r>
      <w:r w:rsidRPr="00BD2E49">
        <w:rPr>
          <w:rFonts w:ascii="Times New Roman" w:eastAsia="Times New Roman" w:hAnsi="Times New Roman" w:cs="Times New Roman"/>
        </w:rPr>
        <w:t xml:space="preserve"> foi elaborada de maneira independente (pelo licitante/consórcio), e o conteúdo da proposta não foi, no todo ou em parte, direta ou indiretamente, informado, discutido ou recebido de qualquer outro participante potencial ou de fato deste Pregão, por qualquer meio ou por qualquer pessoa;</w:t>
      </w:r>
    </w:p>
    <w:p w14:paraId="28E61510"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1DC2BF3C" w14:textId="77777777" w:rsidR="00B06A23" w:rsidRPr="00BD2E49" w:rsidRDefault="00B06A23" w:rsidP="003E2B8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A intenção de apresentar a proposta elaborada para participar deste Pregão não foi informada, discutida ou recebida de qualquer outro participante potencial ou de fato, por qualquer meio ou qualquer pessoa;</w:t>
      </w:r>
    </w:p>
    <w:p w14:paraId="532F3205"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549EBFC2" w14:textId="35396B7F" w:rsidR="00B06A23" w:rsidRPr="00BD2E49" w:rsidRDefault="00B06A23" w:rsidP="003E2B8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 xml:space="preserve">Não tentou, por qualquer meio ou por qualquer pessoa, influir na decisão de qualquer outro participante potencial ou de fato do Pregão Eletrônico n. </w:t>
      </w:r>
      <w:r w:rsidR="000B26E0">
        <w:rPr>
          <w:rFonts w:ascii="Times New Roman" w:eastAsia="Times New Roman" w:hAnsi="Times New Roman" w:cs="Times New Roman"/>
        </w:rPr>
        <w:t>22/2026</w:t>
      </w:r>
      <w:r w:rsidRPr="00BD2E49">
        <w:rPr>
          <w:rFonts w:ascii="Times New Roman" w:eastAsia="Times New Roman" w:hAnsi="Times New Roman" w:cs="Times New Roman"/>
        </w:rPr>
        <w:t xml:space="preserve"> quanto a participar ou não da referida licitação;</w:t>
      </w:r>
    </w:p>
    <w:p w14:paraId="692F5C6D"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58F9B177" w14:textId="77777777" w:rsidR="00B06A23" w:rsidRPr="00BD2E49" w:rsidRDefault="00B06A23" w:rsidP="003E2B8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O conteúdo da proposta apresentada para participar desta licitação não será, no todo ou em parte, direta ou indiretamente, comunicado ou discutido com qualquer outro participante potencial ou de fato, antes da adjudicação do objeto da referida licitação;</w:t>
      </w:r>
    </w:p>
    <w:p w14:paraId="7E1A0356"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46FEE3AB" w14:textId="77777777" w:rsidR="00B06A23" w:rsidRPr="00BD2E49" w:rsidRDefault="00B06A23" w:rsidP="003E2B8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O conteúdo da proposta apresentada para participar desta licitação não foi, no todo ou em parte, direta ou indiretamente, informado, discutido ou recebido de qualquer integrante do Tribunal de Justiça do Estado de Mato Grosso antes da abertura inicial das propostas; e</w:t>
      </w:r>
    </w:p>
    <w:p w14:paraId="3B70E07A"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74607B7D" w14:textId="77777777" w:rsidR="00B06A23" w:rsidRPr="00BD2E49" w:rsidRDefault="00B06A23" w:rsidP="003E2B8D">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Está plenamente ciente do teor e da extensão desta declaração.</w:t>
      </w:r>
    </w:p>
    <w:p w14:paraId="346E5C14"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1005CC3B" w14:textId="34D3B4BA" w:rsidR="00B06A23" w:rsidRPr="00BD2E49" w:rsidRDefault="0015579E" w:rsidP="003E2B8D">
      <w:pPr>
        <w:widowControl w:val="0"/>
        <w:shd w:val="clear" w:color="auto" w:fill="FFFFFF"/>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Cuiabá/MT, xx/xxxxxx de 202</w:t>
      </w:r>
      <w:r w:rsidR="008C39DF">
        <w:rPr>
          <w:rFonts w:ascii="Times New Roman" w:eastAsia="Times New Roman" w:hAnsi="Times New Roman" w:cs="Times New Roman"/>
        </w:rPr>
        <w:t>6</w:t>
      </w:r>
      <w:r w:rsidR="00B06A23" w:rsidRPr="00BD2E49">
        <w:rPr>
          <w:rFonts w:ascii="Times New Roman" w:eastAsia="Times New Roman" w:hAnsi="Times New Roman" w:cs="Times New Roman"/>
        </w:rPr>
        <w:t>.</w:t>
      </w:r>
    </w:p>
    <w:p w14:paraId="49789B38"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7AB817DE"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__________________________</w:t>
      </w:r>
    </w:p>
    <w:p w14:paraId="0378A686" w14:textId="77777777" w:rsidR="00B06A23"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p>
    <w:p w14:paraId="2B86DB3D" w14:textId="77777777" w:rsidR="00315252" w:rsidRPr="00BD2E49" w:rsidRDefault="00B06A23" w:rsidP="003E2B8D">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 Assinatura do representante legal</w:t>
      </w:r>
    </w:p>
    <w:p w14:paraId="4EE8FEA6" w14:textId="3D277534" w:rsidR="00B06A23" w:rsidRDefault="00315252" w:rsidP="003E2B8D">
      <w:pPr>
        <w:widowControl w:val="0"/>
        <w:shd w:val="clear" w:color="auto" w:fill="FFFFFF"/>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rPr>
        <w:br w:type="column"/>
      </w:r>
      <w:r w:rsidR="00B06A23" w:rsidRPr="00BD2E49">
        <w:rPr>
          <w:rFonts w:ascii="Times New Roman" w:eastAsia="Times New Roman" w:hAnsi="Times New Roman" w:cs="Times New Roman"/>
          <w:b/>
        </w:rPr>
        <w:lastRenderedPageBreak/>
        <w:t xml:space="preserve">ANEXO </w:t>
      </w:r>
      <w:r w:rsidR="00A77ED1">
        <w:rPr>
          <w:rFonts w:ascii="Times New Roman" w:eastAsia="Times New Roman" w:hAnsi="Times New Roman" w:cs="Times New Roman"/>
          <w:b/>
        </w:rPr>
        <w:t>I</w:t>
      </w:r>
      <w:r w:rsidR="00B06A23" w:rsidRPr="00BD2E49">
        <w:rPr>
          <w:rFonts w:ascii="Times New Roman" w:eastAsia="Times New Roman" w:hAnsi="Times New Roman" w:cs="Times New Roman"/>
          <w:b/>
        </w:rPr>
        <w:t>X</w:t>
      </w:r>
    </w:p>
    <w:p w14:paraId="435177FD" w14:textId="77777777" w:rsidR="008F6F7E" w:rsidRDefault="008F6F7E" w:rsidP="003E2B8D">
      <w:pPr>
        <w:widowControl w:val="0"/>
        <w:shd w:val="clear" w:color="auto" w:fill="FFFFFF"/>
        <w:tabs>
          <w:tab w:val="left" w:pos="-142"/>
          <w:tab w:val="left" w:pos="142"/>
        </w:tabs>
        <w:jc w:val="center"/>
        <w:rPr>
          <w:rFonts w:ascii="Times New Roman" w:eastAsia="Times New Roman" w:hAnsi="Times New Roman" w:cs="Times New Roman"/>
          <w:b/>
        </w:rPr>
      </w:pPr>
    </w:p>
    <w:p w14:paraId="0E78EAE4" w14:textId="77777777" w:rsidR="008F6F7E" w:rsidRPr="00BD2E49" w:rsidRDefault="008F6F7E" w:rsidP="008F6F7E">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Pr>
          <w:rFonts w:ascii="Times New Roman" w:eastAsia="Times New Roman" w:hAnsi="Times New Roman" w:cs="Times New Roman"/>
          <w:b/>
        </w:rPr>
        <w:t>22/2026</w:t>
      </w:r>
    </w:p>
    <w:p w14:paraId="3838EFB6" w14:textId="77777777" w:rsidR="008F6F7E" w:rsidRPr="00BD2E49" w:rsidRDefault="008F6F7E" w:rsidP="003E2B8D">
      <w:pPr>
        <w:widowControl w:val="0"/>
        <w:shd w:val="clear" w:color="auto" w:fill="FFFFFF"/>
        <w:tabs>
          <w:tab w:val="left" w:pos="-142"/>
          <w:tab w:val="left" w:pos="142"/>
        </w:tabs>
        <w:jc w:val="center"/>
        <w:rPr>
          <w:rFonts w:ascii="Times New Roman" w:eastAsia="Times New Roman" w:hAnsi="Times New Roman" w:cs="Times New Roman"/>
          <w:b/>
        </w:rPr>
      </w:pPr>
    </w:p>
    <w:p w14:paraId="5B7DF7E7"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shd w:val="clear" w:color="auto" w:fill="FDFDFD"/>
        </w:rPr>
      </w:pPr>
      <w:r w:rsidRPr="00BD2E49">
        <w:rPr>
          <w:rFonts w:ascii="Times New Roman" w:eastAsia="Times New Roman" w:hAnsi="Times New Roman" w:cs="Times New Roman"/>
          <w:b/>
          <w:shd w:val="clear" w:color="auto" w:fill="FDFDFD"/>
        </w:rPr>
        <w:t>MODELO DE DECLARAÇÃO DE AUTENTICIDADE</w:t>
      </w:r>
    </w:p>
    <w:p w14:paraId="0A9C36CF"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shd w:val="clear" w:color="auto" w:fill="FDFDFD"/>
        </w:rPr>
      </w:pPr>
    </w:p>
    <w:p w14:paraId="25EF472B" w14:textId="77777777" w:rsidR="00B06A23" w:rsidRPr="00BD2E49" w:rsidRDefault="00B06A23" w:rsidP="003E2B8D">
      <w:pPr>
        <w:widowControl w:val="0"/>
        <w:tabs>
          <w:tab w:val="left" w:pos="-142"/>
          <w:tab w:val="left" w:pos="142"/>
        </w:tabs>
        <w:jc w:val="both"/>
        <w:rPr>
          <w:rFonts w:ascii="Times New Roman" w:eastAsia="Times New Roman" w:hAnsi="Times New Roman" w:cs="Times New Roman"/>
          <w:b/>
          <w:shd w:val="clear" w:color="auto" w:fill="FDFDFD"/>
        </w:rPr>
      </w:pPr>
    </w:p>
    <w:p w14:paraId="6789F74A" w14:textId="1A13BA91"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Eu, ____________________________________________________________________, DECLARO que todos os documentos apresentados no Pregão Eletrônico n. XX/XX, Cia n. XXXXXXXXXXXXXXX, sejam eles cópias fotostáticas ou originais apresentam informações verídicas. DECLARO também que sou conhecedor dos termos descritos no Capítulo III – Da falsidade Documental, do Código Penal Brasileiro (Decreto-Lei Nº 2.848/1940):</w:t>
      </w:r>
    </w:p>
    <w:p w14:paraId="32E0B457"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71733B01"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shd w:val="clear" w:color="auto" w:fill="FFFFFF"/>
        </w:rPr>
        <w:t>Falsificação do selo ou sinal público: “</w:t>
      </w:r>
      <w:r w:rsidRPr="00BD2E49">
        <w:rPr>
          <w:rFonts w:ascii="Times New Roman" w:eastAsia="Times New Roman" w:hAnsi="Times New Roman" w:cs="Times New Roman"/>
        </w:rPr>
        <w:t>Art. 296 - Falsificar, fabricando-os ou alterando-os: I - selo público destinado a autenticar atos oficiais da União, de Estado ou de Município; II - selo ou sinal atribuído por lei à entidade de direito público, ou a autoridade, ou sinal público de tabelião:   Pena - reclusão, de dois a seis anos, e multa.”  </w:t>
      </w:r>
    </w:p>
    <w:p w14:paraId="6CAB878D"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Falsificação de documento público:</w:t>
      </w:r>
      <w:r w:rsidRPr="00BD2E49">
        <w:rPr>
          <w:rFonts w:ascii="Times New Roman" w:eastAsia="Times New Roman" w:hAnsi="Times New Roman" w:cs="Times New Roman"/>
        </w:rPr>
        <w:t> “Art. 297 - Falsificar, no todo ou em parte, documento público, ou alterar documento público verdadeiro: Pena - reclusão, de dois a seis anos, e multa.”</w:t>
      </w:r>
    </w:p>
    <w:p w14:paraId="0B7C2589"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Falsificação de documento “</w:t>
      </w:r>
      <w:r w:rsidRPr="00BD2E49">
        <w:rPr>
          <w:rFonts w:ascii="Times New Roman" w:eastAsia="Times New Roman" w:hAnsi="Times New Roman" w:cs="Times New Roman"/>
        </w:rPr>
        <w:t>Art. 298 - Falsificar, no todo ou em parte, documento particular ou alterar documento particular verdadeiro: Pena - reclusão, de um a cinco anos, e multa.”</w:t>
      </w:r>
    </w:p>
    <w:p w14:paraId="34B8AF3E"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Falsidade ideológica</w:t>
      </w:r>
      <w:r w:rsidRPr="00BD2E49">
        <w:rPr>
          <w:rFonts w:ascii="Times New Roman" w:eastAsia="Times New Roman" w:hAnsi="Times New Roman" w:cs="Times New Roman"/>
        </w:rPr>
        <w:t> “Art.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 Pena - reclusão, de um a cinco anos, e multa, se o documento é público, e reclusão de um a três anos, e multa, se o documento é particular.”</w:t>
      </w:r>
    </w:p>
    <w:p w14:paraId="2C27B963"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0AFFD8F8" w14:textId="17C1C813"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xml:space="preserve">__________________, </w:t>
      </w:r>
      <w:r w:rsidR="0015579E">
        <w:rPr>
          <w:rFonts w:ascii="Times New Roman" w:eastAsia="Times New Roman" w:hAnsi="Times New Roman" w:cs="Times New Roman"/>
        </w:rPr>
        <w:t>_____ de _______________ de 202</w:t>
      </w:r>
      <w:r w:rsidR="008C39DF">
        <w:rPr>
          <w:rFonts w:ascii="Times New Roman" w:eastAsia="Times New Roman" w:hAnsi="Times New Roman" w:cs="Times New Roman"/>
        </w:rPr>
        <w:t>6</w:t>
      </w:r>
      <w:r w:rsidRPr="00BD2E49">
        <w:rPr>
          <w:rFonts w:ascii="Times New Roman" w:eastAsia="Times New Roman" w:hAnsi="Times New Roman" w:cs="Times New Roman"/>
        </w:rPr>
        <w:t>. </w:t>
      </w:r>
    </w:p>
    <w:p w14:paraId="143358F2"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10E7EDE5"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___________________________________________</w:t>
      </w:r>
    </w:p>
    <w:p w14:paraId="2C9E2397" w14:textId="77777777" w:rsidR="00B06A23" w:rsidRPr="00BD2E49" w:rsidRDefault="00B06A23" w:rsidP="003E2B8D">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xml:space="preserve">                                                                       Assinatura</w:t>
      </w:r>
    </w:p>
    <w:p w14:paraId="1B30C480" w14:textId="2DC81AF1" w:rsidR="00B06A23" w:rsidRDefault="00B06A23" w:rsidP="003E2B8D">
      <w:pPr>
        <w:widowControl w:val="0"/>
        <w:tabs>
          <w:tab w:val="left" w:pos="-142"/>
          <w:tab w:val="left" w:pos="142"/>
        </w:tabs>
        <w:jc w:val="center"/>
        <w:rPr>
          <w:rFonts w:ascii="Times New Roman" w:eastAsia="Times New Roman" w:hAnsi="Times New Roman" w:cs="Times New Roman"/>
          <w:b/>
          <w:lang w:val="pt-PT" w:eastAsia="en-US"/>
        </w:rPr>
      </w:pPr>
      <w:r w:rsidRPr="00BD2E49">
        <w:rPr>
          <w:rFonts w:ascii="Times New Roman" w:eastAsia="Times New Roman" w:hAnsi="Times New Roman" w:cs="Times New Roman"/>
        </w:rPr>
        <w:br w:type="page"/>
      </w:r>
      <w:r w:rsidRPr="00BD2E49">
        <w:rPr>
          <w:rFonts w:ascii="Times New Roman" w:eastAsia="Times New Roman" w:hAnsi="Times New Roman" w:cs="Times New Roman"/>
          <w:b/>
          <w:lang w:val="pt-PT" w:eastAsia="en-US"/>
        </w:rPr>
        <w:lastRenderedPageBreak/>
        <w:t>ANEXO X</w:t>
      </w:r>
    </w:p>
    <w:p w14:paraId="4E553DCF" w14:textId="77777777" w:rsidR="008F6F7E" w:rsidRDefault="008F6F7E" w:rsidP="003E2B8D">
      <w:pPr>
        <w:widowControl w:val="0"/>
        <w:tabs>
          <w:tab w:val="left" w:pos="-142"/>
          <w:tab w:val="left" w:pos="142"/>
        </w:tabs>
        <w:jc w:val="center"/>
        <w:rPr>
          <w:rFonts w:ascii="Times New Roman" w:eastAsia="Times New Roman" w:hAnsi="Times New Roman" w:cs="Times New Roman"/>
          <w:b/>
          <w:lang w:val="pt-PT" w:eastAsia="en-US"/>
        </w:rPr>
      </w:pPr>
    </w:p>
    <w:p w14:paraId="0D750358" w14:textId="77777777" w:rsidR="008F6F7E" w:rsidRPr="00BD2E49" w:rsidRDefault="008F6F7E" w:rsidP="008F6F7E">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Pr>
          <w:rFonts w:ascii="Times New Roman" w:eastAsia="Times New Roman" w:hAnsi="Times New Roman" w:cs="Times New Roman"/>
          <w:b/>
        </w:rPr>
        <w:t>22/2026</w:t>
      </w:r>
    </w:p>
    <w:p w14:paraId="70D744BD" w14:textId="77777777" w:rsidR="008F6F7E" w:rsidRPr="00CC7DF0" w:rsidRDefault="008F6F7E" w:rsidP="003E2B8D">
      <w:pPr>
        <w:widowControl w:val="0"/>
        <w:tabs>
          <w:tab w:val="left" w:pos="-142"/>
          <w:tab w:val="left" w:pos="142"/>
        </w:tabs>
        <w:jc w:val="center"/>
        <w:rPr>
          <w:rFonts w:ascii="Times New Roman" w:eastAsia="Times New Roman" w:hAnsi="Times New Roman" w:cs="Times New Roman"/>
        </w:rPr>
      </w:pPr>
    </w:p>
    <w:p w14:paraId="38EF27F6" w14:textId="77777777" w:rsidR="00B06A23" w:rsidRPr="00BD2E49" w:rsidRDefault="00B06A23" w:rsidP="003E2B8D">
      <w:pPr>
        <w:widowControl w:val="0"/>
        <w:tabs>
          <w:tab w:val="left" w:pos="-142"/>
          <w:tab w:val="left" w:pos="142"/>
        </w:tabs>
        <w:autoSpaceDE w:val="0"/>
        <w:autoSpaceDN w:val="0"/>
        <w:spacing w:before="90"/>
        <w:jc w:val="both"/>
        <w:rPr>
          <w:rFonts w:ascii="Times New Roman" w:eastAsia="Times New Roman" w:hAnsi="Times New Roman" w:cs="Times New Roman"/>
          <w:b/>
          <w:lang w:val="pt-PT" w:eastAsia="en-US"/>
        </w:rPr>
      </w:pPr>
      <w:r w:rsidRPr="00BD2E49">
        <w:rPr>
          <w:rFonts w:ascii="Times New Roman" w:eastAsia="Times New Roman" w:hAnsi="Times New Roman" w:cs="Times New Roman"/>
          <w:b/>
          <w:lang w:val="pt-PT" w:eastAsia="en-US"/>
        </w:rPr>
        <w:t>MODELO</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DECLARAÇÃO</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CUMPRIMENTO DA</w:t>
      </w:r>
      <w:r w:rsidRPr="00BD2E49">
        <w:rPr>
          <w:rFonts w:ascii="Times New Roman" w:eastAsia="Times New Roman" w:hAnsi="Times New Roman" w:cs="Times New Roman"/>
          <w:b/>
          <w:spacing w:val="-2"/>
          <w:lang w:val="pt-PT" w:eastAsia="en-US"/>
        </w:rPr>
        <w:t xml:space="preserve"> </w:t>
      </w:r>
      <w:r w:rsidRPr="00BD2E49">
        <w:rPr>
          <w:rFonts w:ascii="Times New Roman" w:eastAsia="Times New Roman" w:hAnsi="Times New Roman" w:cs="Times New Roman"/>
          <w:b/>
          <w:lang w:val="pt-PT" w:eastAsia="en-US"/>
        </w:rPr>
        <w:t xml:space="preserve">LGPD </w:t>
      </w:r>
    </w:p>
    <w:p w14:paraId="49DCCA74" w14:textId="77777777" w:rsidR="00B06A23" w:rsidRPr="00BD2E49" w:rsidRDefault="00B06A23" w:rsidP="003E2B8D">
      <w:pPr>
        <w:widowControl w:val="0"/>
        <w:tabs>
          <w:tab w:val="left" w:pos="-142"/>
          <w:tab w:val="left" w:pos="142"/>
        </w:tabs>
        <w:autoSpaceDE w:val="0"/>
        <w:autoSpaceDN w:val="0"/>
        <w:spacing w:before="9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 (papel</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timbrado da</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empresa)</w:t>
      </w:r>
    </w:p>
    <w:p w14:paraId="364FA5EC" w14:textId="77777777" w:rsidR="00B06A23" w:rsidRPr="00BD2E49" w:rsidRDefault="00B06A23" w:rsidP="003E2B8D">
      <w:pPr>
        <w:widowControl w:val="0"/>
        <w:tabs>
          <w:tab w:val="left" w:pos="-142"/>
          <w:tab w:val="left" w:pos="142"/>
        </w:tabs>
        <w:autoSpaceDE w:val="0"/>
        <w:autoSpaceDN w:val="0"/>
        <w:spacing w:before="2"/>
        <w:jc w:val="both"/>
        <w:rPr>
          <w:rFonts w:ascii="Times New Roman" w:eastAsia="Times New Roman" w:hAnsi="Times New Roman" w:cs="Times New Roman"/>
          <w:lang w:val="pt-PT" w:eastAsia="en-US"/>
        </w:rPr>
      </w:pPr>
    </w:p>
    <w:p w14:paraId="289D2A26" w14:textId="0BBE2EBD" w:rsidR="00B06A23" w:rsidRPr="00BD2E49" w:rsidRDefault="00B06A23" w:rsidP="003E2B8D">
      <w:pPr>
        <w:widowControl w:val="0"/>
        <w:tabs>
          <w:tab w:val="left" w:pos="-142"/>
          <w:tab w:val="left" w:pos="142"/>
          <w:tab w:val="left" w:pos="6828"/>
          <w:tab w:val="left" w:pos="7667"/>
          <w:tab w:val="left" w:pos="8171"/>
          <w:tab w:val="left" w:pos="9387"/>
        </w:tabs>
        <w:autoSpaceDE w:val="0"/>
        <w:autoSpaceDN w:val="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 xml:space="preserve">A ............................. (razão social da empresa),  </w:t>
      </w:r>
      <w:r w:rsidR="00D05DB5">
        <w:rPr>
          <w:rFonts w:ascii="Times New Roman" w:eastAsia="Times New Roman" w:hAnsi="Times New Roman" w:cs="Times New Roman"/>
          <w:lang w:val="pt-PT" w:eastAsia="en-US"/>
        </w:rPr>
        <w:t>CNPJ</w:t>
      </w:r>
      <w:r w:rsidRPr="00BD2E49">
        <w:rPr>
          <w:rFonts w:ascii="Times New Roman" w:eastAsia="Times New Roman" w:hAnsi="Times New Roman" w:cs="Times New Roman"/>
          <w:lang w:val="pt-PT" w:eastAsia="en-US"/>
        </w:rPr>
        <w:t xml:space="preserve"> nº ........,</w:t>
      </w:r>
      <w:r w:rsidRPr="00BD2E49">
        <w:rPr>
          <w:rFonts w:ascii="Times New Roman" w:eastAsia="Times New Roman" w:hAnsi="Times New Roman" w:cs="Times New Roman"/>
          <w:spacing w:val="17"/>
          <w:lang w:val="pt-PT" w:eastAsia="en-US"/>
        </w:rPr>
        <w:t xml:space="preserve"> </w:t>
      </w:r>
      <w:r w:rsidRPr="00BD2E49">
        <w:rPr>
          <w:rFonts w:ascii="Times New Roman" w:eastAsia="Times New Roman" w:hAnsi="Times New Roman" w:cs="Times New Roman"/>
          <w:lang w:val="pt-PT" w:eastAsia="en-US"/>
        </w:rPr>
        <w:t>localizada</w:t>
      </w:r>
      <w:r w:rsidRPr="00BD2E49">
        <w:rPr>
          <w:rFonts w:ascii="Times New Roman" w:eastAsia="Times New Roman" w:hAnsi="Times New Roman" w:cs="Times New Roman"/>
          <w:spacing w:val="17"/>
          <w:lang w:val="pt-PT" w:eastAsia="en-US"/>
        </w:rPr>
        <w:t xml:space="preserve"> </w:t>
      </w:r>
      <w:r w:rsidRPr="00BD2E49">
        <w:rPr>
          <w:rFonts w:ascii="Times New Roman" w:eastAsia="Times New Roman" w:hAnsi="Times New Roman" w:cs="Times New Roman"/>
          <w:lang w:val="pt-PT" w:eastAsia="en-US"/>
        </w:rPr>
        <w:t>à,</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em cumprimento</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à</w:t>
      </w:r>
      <w:r w:rsidRPr="00BD2E49">
        <w:rPr>
          <w:rFonts w:ascii="Times New Roman" w:eastAsia="Times New Roman" w:hAnsi="Times New Roman" w:cs="Times New Roman"/>
          <w:spacing w:val="21"/>
          <w:lang w:val="pt-PT" w:eastAsia="en-US"/>
        </w:rPr>
        <w:t xml:space="preserve"> </w:t>
      </w:r>
      <w:r w:rsidRPr="00BD2E49">
        <w:rPr>
          <w:rFonts w:ascii="Times New Roman" w:eastAsia="Times New Roman" w:hAnsi="Times New Roman" w:cs="Times New Roman"/>
          <w:lang w:val="pt-PT" w:eastAsia="en-US"/>
        </w:rPr>
        <w:t>Lei</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n.</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13.709/2018</w:t>
      </w:r>
      <w:r w:rsidRPr="00BD2E49">
        <w:rPr>
          <w:rFonts w:ascii="Times New Roman" w:eastAsia="Times New Roman" w:hAnsi="Times New Roman" w:cs="Times New Roman"/>
          <w:spacing w:val="22"/>
          <w:lang w:val="pt-PT" w:eastAsia="en-US"/>
        </w:rPr>
        <w:t xml:space="preserve"> </w:t>
      </w:r>
      <w:r w:rsidRPr="00BD2E49">
        <w:rPr>
          <w:rFonts w:ascii="Times New Roman" w:eastAsia="Times New Roman" w:hAnsi="Times New Roman" w:cs="Times New Roman"/>
          <w:lang w:val="pt-PT" w:eastAsia="en-US"/>
        </w:rPr>
        <w:t>–</w:t>
      </w:r>
      <w:r w:rsidRPr="00BD2E49">
        <w:rPr>
          <w:rFonts w:ascii="Times New Roman" w:eastAsia="Times New Roman" w:hAnsi="Times New Roman" w:cs="Times New Roman"/>
          <w:spacing w:val="23"/>
          <w:lang w:val="pt-PT" w:eastAsia="en-US"/>
        </w:rPr>
        <w:t xml:space="preserve"> </w:t>
      </w:r>
      <w:r w:rsidRPr="00BD2E49">
        <w:rPr>
          <w:rFonts w:ascii="Times New Roman" w:eastAsia="Times New Roman" w:hAnsi="Times New Roman" w:cs="Times New Roman"/>
          <w:lang w:val="pt-PT" w:eastAsia="en-US"/>
        </w:rPr>
        <w:t>Lei</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Geral</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Proteção</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19"/>
          <w:lang w:val="pt-PT" w:eastAsia="en-US"/>
        </w:rPr>
        <w:t xml:space="preserve"> </w:t>
      </w:r>
      <w:r w:rsidRPr="00BD2E49">
        <w:rPr>
          <w:rFonts w:ascii="Times New Roman" w:eastAsia="Times New Roman" w:hAnsi="Times New Roman" w:cs="Times New Roman"/>
          <w:lang w:val="pt-PT" w:eastAsia="en-US"/>
        </w:rPr>
        <w:t>Dados</w:t>
      </w:r>
      <w:r w:rsidRPr="00BD2E49">
        <w:rPr>
          <w:rFonts w:ascii="Times New Roman" w:eastAsia="Times New Roman" w:hAnsi="Times New Roman" w:cs="Times New Roman"/>
          <w:spacing w:val="20"/>
          <w:lang w:val="pt-PT" w:eastAsia="en-US"/>
        </w:rPr>
        <w:t xml:space="preserve"> </w:t>
      </w:r>
      <w:r w:rsidRPr="00BD2E49">
        <w:rPr>
          <w:rFonts w:ascii="Times New Roman" w:eastAsia="Times New Roman" w:hAnsi="Times New Roman" w:cs="Times New Roman"/>
          <w:lang w:val="pt-PT" w:eastAsia="en-US"/>
        </w:rPr>
        <w:t>(LGPD),</w:t>
      </w:r>
      <w:r w:rsidRPr="00BD2E49">
        <w:rPr>
          <w:rFonts w:ascii="Times New Roman" w:eastAsia="Times New Roman" w:hAnsi="Times New Roman" w:cs="Times New Roman"/>
          <w:spacing w:val="41"/>
          <w:lang w:val="pt-PT" w:eastAsia="en-US"/>
        </w:rPr>
        <w:t xml:space="preserve"> </w:t>
      </w:r>
      <w:r w:rsidRPr="00BD2E49">
        <w:rPr>
          <w:rFonts w:ascii="Times New Roman" w:eastAsia="Times New Roman" w:hAnsi="Times New Roman" w:cs="Times New Roman"/>
          <w:lang w:val="pt-PT" w:eastAsia="en-US"/>
        </w:rPr>
        <w:t>declara</w:t>
      </w:r>
      <w:r w:rsidRPr="00BD2E49">
        <w:rPr>
          <w:rFonts w:ascii="Times New Roman" w:eastAsia="Times New Roman" w:hAnsi="Times New Roman" w:cs="Times New Roman"/>
          <w:spacing w:val="18"/>
          <w:lang w:val="pt-PT" w:eastAsia="en-US"/>
        </w:rPr>
        <w:t xml:space="preserve"> </w:t>
      </w:r>
      <w:r w:rsidRPr="00BD2E49">
        <w:rPr>
          <w:rFonts w:ascii="Times New Roman" w:eastAsia="Times New Roman" w:hAnsi="Times New Roman" w:cs="Times New Roman"/>
          <w:lang w:val="pt-PT" w:eastAsia="en-US"/>
        </w:rPr>
        <w:t>ter</w:t>
      </w:r>
      <w:r w:rsidRPr="00BD2E49">
        <w:rPr>
          <w:rFonts w:ascii="Times New Roman" w:eastAsia="Times New Roman" w:hAnsi="Times New Roman" w:cs="Times New Roman"/>
          <w:spacing w:val="21"/>
          <w:lang w:val="pt-PT" w:eastAsia="en-US"/>
        </w:rPr>
        <w:t xml:space="preserve"> </w:t>
      </w:r>
      <w:r w:rsidRPr="00BD2E49">
        <w:rPr>
          <w:rFonts w:ascii="Times New Roman" w:eastAsia="Times New Roman" w:hAnsi="Times New Roman" w:cs="Times New Roman"/>
          <w:lang w:val="pt-PT" w:eastAsia="en-US"/>
        </w:rPr>
        <w:t xml:space="preserve">ciência </w:t>
      </w:r>
      <w:r w:rsidRPr="00BD2E49">
        <w:rPr>
          <w:rFonts w:ascii="Times New Roman" w:eastAsia="Times New Roman" w:hAnsi="Times New Roman" w:cs="Times New Roman"/>
          <w:spacing w:val="-57"/>
          <w:lang w:val="pt-PT" w:eastAsia="en-US"/>
        </w:rPr>
        <w:t xml:space="preserve"> </w:t>
      </w:r>
      <w:r w:rsidRPr="00BD2E49">
        <w:rPr>
          <w:rFonts w:ascii="Times New Roman" w:eastAsia="Times New Roman" w:hAnsi="Times New Roman" w:cs="Times New Roman"/>
          <w:lang w:val="pt-PT" w:eastAsia="en-US"/>
        </w:rPr>
        <w:t>que:</w:t>
      </w:r>
    </w:p>
    <w:p w14:paraId="3066BE5C" w14:textId="77777777" w:rsidR="00B06A23" w:rsidRPr="00BD2E49" w:rsidRDefault="00B06A23" w:rsidP="003E2B8D">
      <w:pPr>
        <w:widowControl w:val="0"/>
        <w:numPr>
          <w:ilvl w:val="0"/>
          <w:numId w:val="10"/>
        </w:numPr>
        <w:tabs>
          <w:tab w:val="left" w:pos="-142"/>
          <w:tab w:val="left" w:pos="142"/>
          <w:tab w:val="left" w:pos="419"/>
        </w:tabs>
        <w:autoSpaceDE w:val="0"/>
        <w:autoSpaceDN w:val="0"/>
        <w:spacing w:before="121"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É vedado às partes a utilização de todo e qualquer dado pessoal repassado em decorrência 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execução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contratual</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para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finalidade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distinta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daquela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objeto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contratação,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sob</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pena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responsabilização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administrativa, civil e criminal.</w:t>
      </w:r>
    </w:p>
    <w:p w14:paraId="70A19EFE" w14:textId="77777777" w:rsidR="00B06A23" w:rsidRPr="00BD2E49" w:rsidRDefault="00B06A23" w:rsidP="003E2B8D">
      <w:pPr>
        <w:widowControl w:val="0"/>
        <w:numPr>
          <w:ilvl w:val="0"/>
          <w:numId w:val="10"/>
        </w:numPr>
        <w:tabs>
          <w:tab w:val="left" w:pos="-142"/>
          <w:tab w:val="left" w:pos="142"/>
          <w:tab w:val="left" w:pos="419"/>
        </w:tabs>
        <w:autoSpaceDE w:val="0"/>
        <w:autoSpaceDN w:val="0"/>
        <w:spacing w:before="119"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As partes se comprometem a manter sigilo e confidencialidade de todas as informações – em</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especial os dados pessoais e os dados pessoas sensíveis – repassados em decorrência da execução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contratual, em consonância com o disposto na Lei n. 13.709/2018, sendo vedado o repasse das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informações a outras empresas ou pessoas, salvo aquelas decorrentes de obrigações legais ou para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viabilizar</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o cumprimento do edital/instrumento contratual.</w:t>
      </w:r>
    </w:p>
    <w:p w14:paraId="035D72BC" w14:textId="77777777" w:rsidR="00B06A23" w:rsidRPr="00BD2E49" w:rsidRDefault="00B06A23" w:rsidP="003E2B8D">
      <w:pPr>
        <w:widowControl w:val="0"/>
        <w:numPr>
          <w:ilvl w:val="0"/>
          <w:numId w:val="10"/>
        </w:numPr>
        <w:tabs>
          <w:tab w:val="left" w:pos="-142"/>
          <w:tab w:val="left" w:pos="142"/>
          <w:tab w:val="left" w:pos="407"/>
        </w:tabs>
        <w:autoSpaceDE w:val="0"/>
        <w:autoSpaceDN w:val="0"/>
        <w:spacing w:before="122"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As partes responderão administrativa e judicialmente, em caso de causarem danos patrimoniais,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morais,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individual</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ou</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coletivo,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aos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titulares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dados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pessoais,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repassados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em</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decorrência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execução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contratual, por</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inobservância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à</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LGPD.</w:t>
      </w:r>
    </w:p>
    <w:p w14:paraId="33073E89" w14:textId="77777777" w:rsidR="00B06A23" w:rsidRPr="00BD2E49" w:rsidRDefault="00B06A23" w:rsidP="003E2B8D">
      <w:pPr>
        <w:widowControl w:val="0"/>
        <w:numPr>
          <w:ilvl w:val="0"/>
          <w:numId w:val="10"/>
        </w:numPr>
        <w:tabs>
          <w:tab w:val="left" w:pos="-142"/>
          <w:tab w:val="left" w:pos="142"/>
          <w:tab w:val="left" w:pos="409"/>
        </w:tabs>
        <w:autoSpaceDE w:val="0"/>
        <w:autoSpaceDN w:val="0"/>
        <w:spacing w:before="118"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Em atendimento ao disposto na Lei n. 13.709/2018 - Lei Geral de Proteção de Dados Pessoais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(LGPD), o CONTRATANTE, para a execução do serviço objeto deste edital, terá acesso aos dados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pessoais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representantes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LICITANTE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tais</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como: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número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CPF</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RG,</w:t>
      </w:r>
      <w:r w:rsidRPr="00BD2E49">
        <w:rPr>
          <w:rFonts w:ascii="Times New Roman" w:eastAsia="Times New Roman" w:hAnsi="Times New Roman" w:cs="Times New Roman"/>
          <w:spacing w:val="60"/>
          <w:lang w:val="pt-PT" w:eastAsia="en-US"/>
        </w:rPr>
        <w:t xml:space="preserve"> </w:t>
      </w:r>
      <w:r w:rsidRPr="00BD2E49">
        <w:rPr>
          <w:rFonts w:ascii="Times New Roman" w:eastAsia="Times New Roman" w:hAnsi="Times New Roman" w:cs="Times New Roman"/>
          <w:lang w:val="pt-PT" w:eastAsia="en-US"/>
        </w:rPr>
        <w:t>endereço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eletrônico,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cópia do documento 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identificação.</w:t>
      </w:r>
    </w:p>
    <w:p w14:paraId="37F6D600" w14:textId="77777777" w:rsidR="00B06A23" w:rsidRPr="00BD2E49" w:rsidRDefault="00B06A23" w:rsidP="003E2B8D">
      <w:pPr>
        <w:widowControl w:val="0"/>
        <w:numPr>
          <w:ilvl w:val="0"/>
          <w:numId w:val="10"/>
        </w:numPr>
        <w:tabs>
          <w:tab w:val="left" w:pos="-142"/>
          <w:tab w:val="left" w:pos="142"/>
          <w:tab w:val="left" w:pos="385"/>
        </w:tabs>
        <w:autoSpaceDE w:val="0"/>
        <w:autoSpaceDN w:val="0"/>
        <w:spacing w:before="120"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A LICITANTE, declara que tem ciência da existência da Lei Geral de Proteção de Dados (LGPD)</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e, se compromete a adequar todos os procedimentos internos ao disposto</w:t>
      </w:r>
      <w:r w:rsidRPr="00BD2E49">
        <w:rPr>
          <w:rFonts w:ascii="Times New Roman" w:eastAsia="Times New Roman" w:hAnsi="Times New Roman" w:cs="Times New Roman"/>
          <w:spacing w:val="60"/>
          <w:lang w:val="pt-PT" w:eastAsia="en-US"/>
        </w:rPr>
        <w:t xml:space="preserve"> </w:t>
      </w:r>
      <w:r w:rsidRPr="00BD2E49">
        <w:rPr>
          <w:rFonts w:ascii="Times New Roman" w:eastAsia="Times New Roman" w:hAnsi="Times New Roman" w:cs="Times New Roman"/>
          <w:lang w:val="pt-PT" w:eastAsia="en-US"/>
        </w:rPr>
        <w:t>na legislação, com intuito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proteção dos dados pessoais repassados pelo CONTRATANTE.</w:t>
      </w:r>
    </w:p>
    <w:p w14:paraId="137C9BBD" w14:textId="77777777" w:rsidR="00B06A23" w:rsidRPr="00BD2E49" w:rsidRDefault="00B06A23" w:rsidP="003E2B8D">
      <w:pPr>
        <w:widowControl w:val="0"/>
        <w:numPr>
          <w:ilvl w:val="0"/>
          <w:numId w:val="10"/>
        </w:numPr>
        <w:tabs>
          <w:tab w:val="left" w:pos="-142"/>
          <w:tab w:val="left" w:pos="142"/>
          <w:tab w:val="left" w:pos="383"/>
        </w:tabs>
        <w:autoSpaceDE w:val="0"/>
        <w:autoSpaceDN w:val="0"/>
        <w:spacing w:before="121" w:line="276" w:lineRule="auto"/>
        <w:ind w:left="0" w:firstLine="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A LICITANTE, fica obrigada a comunicar ao CONTRATANTE, em até 24 (vinte e quatro) horas,</w:t>
      </w:r>
      <w:r w:rsidRPr="00BD2E49">
        <w:rPr>
          <w:rFonts w:ascii="Times New Roman" w:eastAsia="Times New Roman" w:hAnsi="Times New Roman" w:cs="Times New Roman"/>
          <w:spacing w:val="-57"/>
          <w:lang w:val="pt-PT" w:eastAsia="en-US"/>
        </w:rPr>
        <w:t xml:space="preserve"> </w:t>
      </w:r>
      <w:r w:rsidRPr="00BD2E49">
        <w:rPr>
          <w:rFonts w:ascii="Times New Roman" w:eastAsia="Times New Roman" w:hAnsi="Times New Roman" w:cs="Times New Roman"/>
          <w:lang w:val="pt-PT" w:eastAsia="en-US"/>
        </w:rPr>
        <w:t>qualquer incidente de acessos não autorizados aos dados pessoais, situações acidentais ou ilícitas de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destruição, perda, alteração, comunicação ou qualquer forma de tratamento inadequado ou ilícito,</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bem</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como adotar</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as providências dispostas no art. 48 da</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LGPD.</w:t>
      </w:r>
    </w:p>
    <w:p w14:paraId="01780200" w14:textId="6405660B" w:rsidR="00B06A23" w:rsidRPr="00BD2E49" w:rsidRDefault="00B06A23" w:rsidP="003E2B8D">
      <w:pPr>
        <w:widowControl w:val="0"/>
        <w:tabs>
          <w:tab w:val="left" w:pos="-142"/>
          <w:tab w:val="left" w:pos="142"/>
        </w:tabs>
        <w:autoSpaceDE w:val="0"/>
        <w:autoSpaceDN w:val="0"/>
        <w:spacing w:before="121"/>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Local</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e</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data,</w:t>
      </w:r>
    </w:p>
    <w:p w14:paraId="4536DA86" w14:textId="6D647604" w:rsidR="005B06A7" w:rsidRPr="00BD2E49" w:rsidRDefault="00E05D19" w:rsidP="003E2B8D">
      <w:pPr>
        <w:widowControl w:val="0"/>
        <w:tabs>
          <w:tab w:val="left" w:pos="-142"/>
          <w:tab w:val="left" w:pos="142"/>
        </w:tabs>
        <w:autoSpaceDE w:val="0"/>
        <w:autoSpaceDN w:val="0"/>
        <w:spacing w:before="8"/>
        <w:jc w:val="both"/>
        <w:rPr>
          <w:rFonts w:ascii="Times New Roman" w:hAnsi="Times New Roman" w:cs="Times New Roman"/>
        </w:rPr>
      </w:pPr>
      <w:r>
        <w:rPr>
          <w:noProof/>
        </w:rPr>
        <mc:AlternateContent>
          <mc:Choice Requires="wps">
            <w:drawing>
              <wp:anchor distT="0" distB="0" distL="0" distR="0" simplePos="0" relativeHeight="251658240" behindDoc="1" locked="0" layoutInCell="1" allowOverlap="1" wp14:anchorId="0678CFA0" wp14:editId="20D02D3E">
                <wp:simplePos x="0" y="0"/>
                <wp:positionH relativeFrom="page">
                  <wp:posOffset>685800</wp:posOffset>
                </wp:positionH>
                <wp:positionV relativeFrom="paragraph">
                  <wp:posOffset>128270</wp:posOffset>
                </wp:positionV>
                <wp:extent cx="3733800" cy="1270"/>
                <wp:effectExtent l="0" t="0" r="19050" b="17780"/>
                <wp:wrapTopAndBottom/>
                <wp:docPr id="1" name="Forma Livre: Form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33800" cy="1270"/>
                        </a:xfrm>
                        <a:custGeom>
                          <a:avLst/>
                          <a:gdLst>
                            <a:gd name="T0" fmla="+- 0 1080 1080"/>
                            <a:gd name="T1" fmla="*/ T0 w 5880"/>
                            <a:gd name="T2" fmla="+- 0 6960 1080"/>
                            <a:gd name="T3" fmla="*/ T2 w 5880"/>
                          </a:gdLst>
                          <a:ahLst/>
                          <a:cxnLst>
                            <a:cxn ang="0">
                              <a:pos x="T1" y="0"/>
                            </a:cxn>
                            <a:cxn ang="0">
                              <a:pos x="T3" y="0"/>
                            </a:cxn>
                          </a:cxnLst>
                          <a:rect l="0" t="0" r="r" b="b"/>
                          <a:pathLst>
                            <a:path w="5880">
                              <a:moveTo>
                                <a:pt x="0" y="0"/>
                              </a:moveTo>
                              <a:lnTo>
                                <a:pt x="58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5E384" id="Forma Livre: Forma 7" o:spid="_x0000_s1026" style="position:absolute;margin-left:54pt;margin-top:10.1pt;width:29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" path="m,l5880,e" filled="f" strokeweight=".48pt">
                <v:path arrowok="t" o:connecttype="custom" o:connectlocs="0,0;3733800,0" o:connectangles="0,0"/>
                <w10:wrap type="topAndBottom" anchorx="page"/>
              </v:shape>
            </w:pict>
          </mc:Fallback>
        </mc:AlternateContent>
      </w:r>
      <w:r w:rsidR="00B06A23" w:rsidRPr="00BD2E49">
        <w:rPr>
          <w:rFonts w:ascii="Times New Roman" w:eastAsia="Times New Roman" w:hAnsi="Times New Roman" w:cs="Times New Roman"/>
          <w:lang w:val="pt-PT" w:eastAsia="en-US"/>
        </w:rPr>
        <w:t>(assinatura</w:t>
      </w:r>
      <w:r w:rsidR="00B06A23" w:rsidRPr="00BD2E49">
        <w:rPr>
          <w:rFonts w:ascii="Times New Roman" w:eastAsia="Times New Roman" w:hAnsi="Times New Roman" w:cs="Times New Roman"/>
          <w:spacing w:val="-2"/>
          <w:lang w:val="pt-PT" w:eastAsia="en-US"/>
        </w:rPr>
        <w:t xml:space="preserve"> </w:t>
      </w:r>
      <w:r w:rsidR="00B06A23" w:rsidRPr="00BD2E49">
        <w:rPr>
          <w:rFonts w:ascii="Times New Roman" w:eastAsia="Times New Roman" w:hAnsi="Times New Roman" w:cs="Times New Roman"/>
          <w:lang w:val="pt-PT" w:eastAsia="en-US"/>
        </w:rPr>
        <w:t>e</w:t>
      </w:r>
      <w:r w:rsidR="00B06A23" w:rsidRPr="00BD2E49">
        <w:rPr>
          <w:rFonts w:ascii="Times New Roman" w:eastAsia="Times New Roman" w:hAnsi="Times New Roman" w:cs="Times New Roman"/>
          <w:spacing w:val="-2"/>
          <w:lang w:val="pt-PT" w:eastAsia="en-US"/>
        </w:rPr>
        <w:t xml:space="preserve"> </w:t>
      </w:r>
      <w:r w:rsidR="00B06A23" w:rsidRPr="00BD2E49">
        <w:rPr>
          <w:rFonts w:ascii="Times New Roman" w:eastAsia="Times New Roman" w:hAnsi="Times New Roman" w:cs="Times New Roman"/>
          <w:lang w:val="pt-PT" w:eastAsia="en-US"/>
        </w:rPr>
        <w:t>identificação</w:t>
      </w:r>
      <w:r w:rsidR="00B06A23" w:rsidRPr="00BD2E49">
        <w:rPr>
          <w:rFonts w:ascii="Times New Roman" w:eastAsia="Times New Roman" w:hAnsi="Times New Roman" w:cs="Times New Roman"/>
          <w:spacing w:val="-1"/>
          <w:lang w:val="pt-PT" w:eastAsia="en-US"/>
        </w:rPr>
        <w:t xml:space="preserve"> </w:t>
      </w:r>
      <w:r w:rsidR="00B06A23" w:rsidRPr="00BD2E49">
        <w:rPr>
          <w:rFonts w:ascii="Times New Roman" w:eastAsia="Times New Roman" w:hAnsi="Times New Roman" w:cs="Times New Roman"/>
          <w:lang w:val="pt-PT" w:eastAsia="en-US"/>
        </w:rPr>
        <w:t>do</w:t>
      </w:r>
      <w:r w:rsidR="00B06A23" w:rsidRPr="00BD2E49">
        <w:rPr>
          <w:rFonts w:ascii="Times New Roman" w:eastAsia="Times New Roman" w:hAnsi="Times New Roman" w:cs="Times New Roman"/>
          <w:spacing w:val="-1"/>
          <w:lang w:val="pt-PT" w:eastAsia="en-US"/>
        </w:rPr>
        <w:t xml:space="preserve"> </w:t>
      </w:r>
      <w:r w:rsidR="00B06A23" w:rsidRPr="00BD2E49">
        <w:rPr>
          <w:rFonts w:ascii="Times New Roman" w:eastAsia="Times New Roman" w:hAnsi="Times New Roman" w:cs="Times New Roman"/>
          <w:lang w:val="pt-PT" w:eastAsia="en-US"/>
        </w:rPr>
        <w:t>responsável</w:t>
      </w:r>
      <w:r w:rsidR="00B06A23" w:rsidRPr="00BD2E49">
        <w:rPr>
          <w:rFonts w:ascii="Times New Roman" w:eastAsia="Times New Roman" w:hAnsi="Times New Roman" w:cs="Times New Roman"/>
          <w:spacing w:val="-2"/>
          <w:lang w:val="pt-PT" w:eastAsia="en-US"/>
        </w:rPr>
        <w:t xml:space="preserve"> </w:t>
      </w:r>
      <w:r w:rsidR="00B06A23" w:rsidRPr="00BD2E49">
        <w:rPr>
          <w:rFonts w:ascii="Times New Roman" w:eastAsia="Times New Roman" w:hAnsi="Times New Roman" w:cs="Times New Roman"/>
          <w:lang w:val="pt-PT" w:eastAsia="en-US"/>
        </w:rPr>
        <w:t>pela</w:t>
      </w:r>
      <w:r w:rsidR="00B06A23" w:rsidRPr="00BD2E49">
        <w:rPr>
          <w:rFonts w:ascii="Times New Roman" w:eastAsia="Times New Roman" w:hAnsi="Times New Roman" w:cs="Times New Roman"/>
          <w:spacing w:val="-1"/>
          <w:lang w:val="pt-PT" w:eastAsia="en-US"/>
        </w:rPr>
        <w:t xml:space="preserve"> </w:t>
      </w:r>
      <w:r w:rsidR="00B06A23" w:rsidRPr="00BD2E49">
        <w:rPr>
          <w:rFonts w:ascii="Times New Roman" w:eastAsia="Times New Roman" w:hAnsi="Times New Roman" w:cs="Times New Roman"/>
          <w:lang w:val="pt-PT" w:eastAsia="en-US"/>
        </w:rPr>
        <w:t>empresa)</w:t>
      </w:r>
    </w:p>
    <w:sectPr w:rsidR="005B06A7" w:rsidRPr="00BD2E49" w:rsidSect="000C7968">
      <w:headerReference w:type="default" r:id="rId48"/>
      <w:footerReference w:type="default" r:id="rId49"/>
      <w:headerReference w:type="first" r:id="rId50"/>
      <w:pgSz w:w="11906" w:h="16838" w:code="9"/>
      <w:pgMar w:top="861" w:right="1274" w:bottom="1418" w:left="1276"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09E6" w14:textId="77777777" w:rsidR="00CF3000" w:rsidRDefault="00CF3000">
      <w:r>
        <w:separator/>
      </w:r>
    </w:p>
  </w:endnote>
  <w:endnote w:type="continuationSeparator" w:id="0">
    <w:p w14:paraId="0E582171" w14:textId="77777777" w:rsidR="00CF3000" w:rsidRDefault="00CF3000">
      <w:r>
        <w:continuationSeparator/>
      </w:r>
    </w:p>
  </w:endnote>
  <w:endnote w:type="continuationNotice" w:id="1">
    <w:p w14:paraId="4E0409C4" w14:textId="77777777" w:rsidR="00CF3000" w:rsidRDefault="00CF3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Cambria"/>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DejaVu San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roman"/>
    <w:pitch w:val="variable"/>
  </w:font>
  <w:font w:name="Noto Sans Devanagari">
    <w:charset w:val="00"/>
    <w:family w:val="swiss"/>
    <w:pitch w:val="variable"/>
    <w:sig w:usb0="80008023" w:usb1="00002046" w:usb2="00000000" w:usb3="00000000" w:csb0="00000001" w:csb1="00000000"/>
  </w:font>
  <w:font w:name="Aptos">
    <w:charset w:val="00"/>
    <w:family w:val="swiss"/>
    <w:pitch w:val="variable"/>
    <w:sig w:usb0="20000287" w:usb1="00000003" w:usb2="00000000" w:usb3="00000000" w:csb0="0000019F" w:csb1="00000000"/>
  </w:font>
  <w:font w:name="Zurich B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860742"/>
      <w:docPartObj>
        <w:docPartGallery w:val="Page Numbers (Bottom of Page)"/>
        <w:docPartUnique/>
      </w:docPartObj>
    </w:sdtPr>
    <w:sdtEndPr>
      <w:rPr>
        <w:rFonts w:ascii="Arial" w:hAnsi="Arial" w:cs="Arial"/>
        <w:sz w:val="14"/>
        <w:szCs w:val="14"/>
      </w:rPr>
    </w:sdtEndPr>
    <w:sdtContent>
      <w:p w14:paraId="58DEC1BC" w14:textId="46A6974F" w:rsidR="00CC2579" w:rsidRPr="00B97D90" w:rsidRDefault="00CC2579" w:rsidP="00E96341">
        <w:pPr>
          <w:pStyle w:val="Rodap"/>
          <w:rPr>
            <w:color w:val="8496B0"/>
            <w:spacing w:val="60"/>
            <w:sz w:val="16"/>
            <w:szCs w:val="16"/>
          </w:rPr>
        </w:pPr>
        <w:r w:rsidRPr="00B97D90">
          <w:rPr>
            <w:color w:val="8496B0"/>
            <w:spacing w:val="60"/>
            <w:sz w:val="22"/>
            <w:szCs w:val="22"/>
          </w:rPr>
          <w:tab/>
        </w:r>
        <w:r w:rsidRPr="00B97D90">
          <w:rPr>
            <w:color w:val="8496B0"/>
            <w:spacing w:val="60"/>
            <w:sz w:val="22"/>
            <w:szCs w:val="22"/>
          </w:rPr>
          <w:tab/>
        </w:r>
      </w:p>
      <w:bookmarkStart w:id="60" w:name="_Hlk135299703" w:displacedByCustomXml="next"/>
      <w:sdt>
        <w:sdtPr>
          <w:id w:val="1761564586"/>
          <w:docPartObj>
            <w:docPartGallery w:val="Page Numbers (Bottom of Page)"/>
            <w:docPartUnique/>
          </w:docPartObj>
        </w:sdtPr>
        <w:sdtEndPr/>
        <w:sdtContent>
          <w:p w14:paraId="1DB8B354" w14:textId="77777777" w:rsidR="00CC2579" w:rsidRPr="0074334A" w:rsidRDefault="00CC2579" w:rsidP="00456014">
            <w:pPr>
              <w:pBdr>
                <w:top w:val="single" w:sz="4" w:space="1" w:color="auto"/>
              </w:pBdr>
              <w:tabs>
                <w:tab w:val="center" w:pos="4252"/>
                <w:tab w:val="right" w:pos="8504"/>
              </w:tabs>
              <w:ind w:right="360"/>
              <w:jc w:val="center"/>
              <w:rPr>
                <w:rFonts w:ascii="Verdana" w:hAnsi="Verdana"/>
                <w:sz w:val="14"/>
                <w:szCs w:val="14"/>
              </w:rPr>
            </w:pPr>
            <w:r w:rsidRPr="0074334A">
              <w:rPr>
                <w:rFonts w:ascii="Verdana" w:hAnsi="Verdana"/>
                <w:sz w:val="14"/>
                <w:szCs w:val="14"/>
              </w:rPr>
              <w:t>Palácio da Justiça – Centro Político Administrativo</w:t>
            </w:r>
          </w:p>
          <w:p w14:paraId="51C46273" w14:textId="77777777" w:rsidR="00CC2579" w:rsidRDefault="00CC2579" w:rsidP="00456014">
            <w:pPr>
              <w:pStyle w:val="Rodap"/>
              <w:jc w:val="center"/>
              <w:rPr>
                <w:rFonts w:ascii="Verdana" w:hAnsi="Verdana"/>
                <w:sz w:val="14"/>
                <w:szCs w:val="14"/>
              </w:rPr>
            </w:pPr>
            <w:r>
              <w:rPr>
                <w:rFonts w:ascii="Verdana" w:hAnsi="Verdana"/>
                <w:sz w:val="14"/>
                <w:szCs w:val="14"/>
              </w:rPr>
              <w:t xml:space="preserve">Rua C, S/nº </w:t>
            </w:r>
            <w:r w:rsidRPr="0074334A">
              <w:rPr>
                <w:rFonts w:ascii="Verdana" w:hAnsi="Verdana"/>
                <w:sz w:val="14"/>
                <w:szCs w:val="14"/>
              </w:rPr>
              <w:t>CEP.: 78049-926 - Cuiabá – MT – Tel.: (65) 3617-3747</w:t>
            </w:r>
          </w:p>
          <w:p w14:paraId="7601B3CF" w14:textId="77777777" w:rsidR="00CC2579" w:rsidRPr="006512E4" w:rsidRDefault="00CC2579" w:rsidP="00456014">
            <w:pPr>
              <w:tabs>
                <w:tab w:val="center" w:pos="4252"/>
                <w:tab w:val="right" w:pos="8504"/>
              </w:tabs>
              <w:ind w:right="360"/>
              <w:jc w:val="right"/>
              <w:rPr>
                <w:rFonts w:ascii="Calibri" w:hAnsi="Calibri"/>
                <w:sz w:val="22"/>
                <w:szCs w:val="22"/>
              </w:rPr>
            </w:pPr>
            <w:r>
              <w:fldChar w:fldCharType="begin"/>
            </w:r>
            <w:r>
              <w:instrText>PAGE   \* MERGEFORMAT</w:instrText>
            </w:r>
            <w:r>
              <w:fldChar w:fldCharType="separate"/>
            </w:r>
            <w:r w:rsidR="00F24F3E">
              <w:rPr>
                <w:noProof/>
              </w:rPr>
              <w:t>150</w:t>
            </w:r>
            <w:r>
              <w:fldChar w:fldCharType="end"/>
            </w:r>
          </w:p>
        </w:sdtContent>
      </w:sdt>
      <w:p w14:paraId="3A5C0AD4" w14:textId="77777777" w:rsidR="00CC2579" w:rsidRPr="00B40C86" w:rsidRDefault="00CC2579" w:rsidP="00456014">
        <w:pPr>
          <w:pStyle w:val="Rodap"/>
          <w:ind w:right="360"/>
          <w:rPr>
            <w:sz w:val="6"/>
            <w:szCs w:val="16"/>
          </w:rPr>
        </w:pPr>
      </w:p>
      <w:p w14:paraId="7E6308F2" w14:textId="3D3B0EEF" w:rsidR="00CC2579" w:rsidRPr="00B9651D" w:rsidRDefault="00CF3000" w:rsidP="00456014">
        <w:pPr>
          <w:pStyle w:val="Rodap"/>
          <w:rPr>
            <w:rFonts w:ascii="Arial" w:hAnsi="Arial" w:cs="Arial"/>
            <w:sz w:val="14"/>
            <w:szCs w:val="14"/>
          </w:rPr>
        </w:pPr>
      </w:p>
    </w:sdtContent>
  </w:sdt>
  <w:bookmarkEnd w:id="6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18D8A" w14:textId="77777777" w:rsidR="00CF3000" w:rsidRDefault="00CF3000">
      <w:r>
        <w:separator/>
      </w:r>
    </w:p>
  </w:footnote>
  <w:footnote w:type="continuationSeparator" w:id="0">
    <w:p w14:paraId="49C84EE0" w14:textId="77777777" w:rsidR="00CF3000" w:rsidRDefault="00CF3000">
      <w:r>
        <w:continuationSeparator/>
      </w:r>
    </w:p>
  </w:footnote>
  <w:footnote w:type="continuationNotice" w:id="1">
    <w:p w14:paraId="6195224E" w14:textId="77777777" w:rsidR="00CF3000" w:rsidRDefault="00CF3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CC2579" w:rsidRPr="000A43A5" w14:paraId="24B1838D" w14:textId="77777777" w:rsidTr="00D665B5">
      <w:trPr>
        <w:trHeight w:val="1499"/>
      </w:trPr>
      <w:tc>
        <w:tcPr>
          <w:tcW w:w="2526" w:type="dxa"/>
          <w:tcBorders>
            <w:bottom w:val="single" w:sz="4" w:space="0" w:color="auto"/>
          </w:tcBorders>
          <w:tcMar>
            <w:left w:w="108" w:type="dxa"/>
            <w:right w:w="108" w:type="dxa"/>
          </w:tcMar>
        </w:tcPr>
        <w:p w14:paraId="51ABA0D0" w14:textId="671886BA" w:rsidR="00CC2579" w:rsidRPr="000A43A5" w:rsidRDefault="00CC2579" w:rsidP="00456014">
          <w:pPr>
            <w:autoSpaceDE w:val="0"/>
            <w:autoSpaceDN w:val="0"/>
            <w:adjustRightInd w:val="0"/>
            <w:jc w:val="center"/>
            <w:rPr>
              <w:rFonts w:ascii="Times New Roman" w:eastAsia="Times New Roman" w:hAnsi="Times New Roman" w:cs="Times New Roman"/>
              <w:color w:val="000000"/>
              <w:sz w:val="18"/>
              <w:szCs w:val="18"/>
            </w:rPr>
          </w:pPr>
          <w:bookmarkStart w:id="59" w:name="_Hlk138943082"/>
          <w:r w:rsidRPr="000A43A5">
            <w:rPr>
              <w:rFonts w:ascii="Times New Roman" w:eastAsia="Times New Roman" w:hAnsi="Times New Roman" w:cs="Times New Roman"/>
              <w:noProof/>
              <w:sz w:val="20"/>
            </w:rPr>
            <w:drawing>
              <wp:inline distT="0" distB="0" distL="0" distR="0" wp14:anchorId="175C540E" wp14:editId="4C115030">
                <wp:extent cx="691515" cy="787179"/>
                <wp:effectExtent l="0" t="0" r="0" b="0"/>
                <wp:docPr id="38" name="Imagem 38" descr="Desenho de personagem&#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esenho de personagem&#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2" cy="792196"/>
                        </a:xfrm>
                        <a:prstGeom prst="rect">
                          <a:avLst/>
                        </a:prstGeom>
                        <a:noFill/>
                        <a:ln>
                          <a:noFill/>
                        </a:ln>
                      </pic:spPr>
                    </pic:pic>
                  </a:graphicData>
                </a:graphic>
              </wp:inline>
            </w:drawing>
          </w:r>
        </w:p>
        <w:p w14:paraId="404526AD" w14:textId="77777777" w:rsidR="00CC2579" w:rsidRPr="000A43A5" w:rsidRDefault="00CC2579" w:rsidP="00456014">
          <w:pPr>
            <w:autoSpaceDE w:val="0"/>
            <w:autoSpaceDN w:val="0"/>
            <w:adjustRightInd w:val="0"/>
            <w:jc w:val="center"/>
            <w:rPr>
              <w:rFonts w:ascii="Times New Roman" w:eastAsia="Times New Roman" w:hAnsi="Times New Roman" w:cs="Times New Roman"/>
              <w:b/>
              <w:bCs/>
              <w:color w:val="000000"/>
              <w:sz w:val="20"/>
              <w:szCs w:val="20"/>
            </w:rPr>
          </w:pPr>
        </w:p>
      </w:tc>
      <w:tc>
        <w:tcPr>
          <w:tcW w:w="6604" w:type="dxa"/>
          <w:tcBorders>
            <w:bottom w:val="single" w:sz="4" w:space="0" w:color="auto"/>
          </w:tcBorders>
          <w:tcMar>
            <w:left w:w="108" w:type="dxa"/>
            <w:right w:w="108" w:type="dxa"/>
          </w:tcMar>
          <w:vAlign w:val="center"/>
        </w:tcPr>
        <w:p w14:paraId="37E98FE4" w14:textId="77777777" w:rsidR="00CC2579" w:rsidRPr="000A43A5" w:rsidRDefault="00CC2579" w:rsidP="00456014">
          <w:pPr>
            <w:autoSpaceDE w:val="0"/>
            <w:autoSpaceDN w:val="0"/>
            <w:adjustRightInd w:val="0"/>
            <w:ind w:left="-108"/>
            <w:jc w:val="right"/>
            <w:rPr>
              <w:rFonts w:ascii="Times New Roman" w:eastAsia="Times New Roman" w:hAnsi="Times New Roman" w:cs="Times New Roman"/>
              <w:color w:val="000000"/>
              <w:sz w:val="26"/>
              <w:szCs w:val="26"/>
            </w:rPr>
          </w:pPr>
          <w:r w:rsidRPr="000A43A5">
            <w:rPr>
              <w:rFonts w:ascii="Times New Roman" w:eastAsia="Times New Roman" w:hAnsi="Times New Roman" w:cs="Times New Roman"/>
              <w:color w:val="000000"/>
              <w:sz w:val="26"/>
              <w:szCs w:val="26"/>
            </w:rPr>
            <w:t>Tribunal de Justiça do Estado de Mato Grosso</w:t>
          </w:r>
        </w:p>
        <w:p w14:paraId="1641FDE4" w14:textId="77777777" w:rsidR="00CC2579" w:rsidRPr="000A43A5" w:rsidRDefault="00CC2579" w:rsidP="00456014">
          <w:pPr>
            <w:autoSpaceDE w:val="0"/>
            <w:autoSpaceDN w:val="0"/>
            <w:adjustRightInd w:val="0"/>
            <w:jc w:val="right"/>
            <w:rPr>
              <w:rFonts w:ascii="Times New Roman" w:eastAsia="Times New Roman" w:hAnsi="Times New Roman" w:cs="Times New Roman"/>
              <w:color w:val="000000"/>
              <w:sz w:val="20"/>
            </w:rPr>
          </w:pPr>
          <w:r w:rsidRPr="000A43A5">
            <w:rPr>
              <w:rFonts w:ascii="Times New Roman" w:eastAsia="Times New Roman" w:hAnsi="Times New Roman" w:cs="Times New Roman"/>
              <w:color w:val="000000"/>
              <w:sz w:val="20"/>
            </w:rPr>
            <w:t>Coordenadoria Administrativa</w:t>
          </w:r>
        </w:p>
        <w:p w14:paraId="7CB5C20E" w14:textId="77777777" w:rsidR="00CC2579" w:rsidRPr="000A43A5" w:rsidRDefault="00CC2579" w:rsidP="00456014">
          <w:pPr>
            <w:autoSpaceDE w:val="0"/>
            <w:autoSpaceDN w:val="0"/>
            <w:adjustRightInd w:val="0"/>
            <w:jc w:val="right"/>
            <w:rPr>
              <w:rFonts w:ascii="Times New Roman" w:eastAsia="Times New Roman" w:hAnsi="Times New Roman" w:cs="Times New Roman"/>
              <w:b/>
              <w:bCs/>
              <w:color w:val="000000"/>
              <w:sz w:val="22"/>
              <w:szCs w:val="22"/>
            </w:rPr>
          </w:pPr>
          <w:r w:rsidRPr="000A43A5">
            <w:rPr>
              <w:rFonts w:ascii="Times New Roman" w:eastAsia="Times New Roman" w:hAnsi="Times New Roman" w:cs="Times New Roman"/>
              <w:b/>
              <w:bCs/>
              <w:color w:val="000000"/>
              <w:sz w:val="22"/>
              <w:szCs w:val="22"/>
            </w:rPr>
            <w:t>Departamento Administrativo – Gerência de Licitação</w:t>
          </w:r>
        </w:p>
        <w:p w14:paraId="63E2960F" w14:textId="77777777" w:rsidR="00CC2579" w:rsidRPr="000A43A5" w:rsidRDefault="00CC2579" w:rsidP="00456014">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Telefone: (65)3617-3747</w:t>
          </w:r>
        </w:p>
        <w:p w14:paraId="06A3AAC6" w14:textId="77777777" w:rsidR="00CC2579" w:rsidRPr="000A43A5" w:rsidRDefault="00CC2579" w:rsidP="00456014">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e-mail: licitacao@tjmt.jus.br</w:t>
          </w:r>
        </w:p>
        <w:p w14:paraId="4FDB21EE" w14:textId="77777777" w:rsidR="00CC2579" w:rsidRPr="000A43A5" w:rsidRDefault="00CC2579" w:rsidP="00456014">
          <w:pPr>
            <w:autoSpaceDE w:val="0"/>
            <w:autoSpaceDN w:val="0"/>
            <w:adjustRightInd w:val="0"/>
            <w:rPr>
              <w:rFonts w:ascii="Times New Roman" w:eastAsia="Times New Roman" w:hAnsi="Times New Roman" w:cs="Times New Roman"/>
              <w:color w:val="000000"/>
              <w:sz w:val="18"/>
              <w:szCs w:val="18"/>
            </w:rPr>
          </w:pPr>
        </w:p>
      </w:tc>
    </w:tr>
  </w:tbl>
  <w:p w14:paraId="2F503461" w14:textId="7A68F81A" w:rsidR="00CC2579" w:rsidRDefault="00CC2579" w:rsidP="00725A0B">
    <w:pPr>
      <w:tabs>
        <w:tab w:val="center" w:pos="4252"/>
        <w:tab w:val="right" w:pos="8504"/>
      </w:tabs>
    </w:pPr>
    <w:r w:rsidRPr="000A43A5">
      <w:rPr>
        <w:rFonts w:ascii="Times New Roman" w:eastAsia="Times New Roman" w:hAnsi="Times New Roman" w:cs="Times New Roman"/>
      </w:rPr>
      <w:t xml:space="preserve">Pregão Eletrônico n. </w:t>
    </w:r>
    <w:r w:rsidR="00B43356">
      <w:rPr>
        <w:rFonts w:ascii="Times New Roman" w:eastAsia="Times New Roman" w:hAnsi="Times New Roman" w:cs="Times New Roman"/>
      </w:rPr>
      <w:t>22/20</w:t>
    </w:r>
    <w:r w:rsidR="008F6F7E">
      <w:rPr>
        <w:rFonts w:ascii="Times New Roman" w:eastAsia="Times New Roman" w:hAnsi="Times New Roman" w:cs="Times New Roman"/>
      </w:rPr>
      <w:t>2</w:t>
    </w:r>
    <w:r w:rsidR="00B43356">
      <w:rPr>
        <w:rFonts w:ascii="Times New Roman" w:eastAsia="Times New Roman" w:hAnsi="Times New Roman" w:cs="Times New Roman"/>
      </w:rPr>
      <w:t>6</w:t>
    </w:r>
    <w:r w:rsidRPr="000A43A5">
      <w:rPr>
        <w:rFonts w:ascii="Times New Roman" w:eastAsia="Times New Roman" w:hAnsi="Times New Roman" w:cs="Times New Roman"/>
      </w:rPr>
      <w:t xml:space="preserve"> – CIA </w:t>
    </w:r>
    <w:bookmarkEnd w:id="59"/>
    <w:r w:rsidR="00755BC5">
      <w:rPr>
        <w:rFonts w:ascii="Times New Roman" w:hAnsi="Times New Roman" w:cs="Times New Roman"/>
      </w:rPr>
      <w:t>0016060-60.2026.8.11.0000</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CC2579" w:rsidRPr="000A43A5" w14:paraId="00F03B10" w14:textId="77777777" w:rsidTr="00D665B5">
      <w:trPr>
        <w:trHeight w:val="1499"/>
      </w:trPr>
      <w:tc>
        <w:tcPr>
          <w:tcW w:w="2526" w:type="dxa"/>
          <w:tcBorders>
            <w:bottom w:val="single" w:sz="4" w:space="0" w:color="auto"/>
          </w:tcBorders>
          <w:tcMar>
            <w:left w:w="108" w:type="dxa"/>
            <w:right w:w="108" w:type="dxa"/>
          </w:tcMar>
        </w:tcPr>
        <w:p w14:paraId="41D33693" w14:textId="56BA5B02" w:rsidR="00CC2579" w:rsidRPr="000A43A5" w:rsidRDefault="00CC2579" w:rsidP="000A43A5">
          <w:pPr>
            <w:autoSpaceDE w:val="0"/>
            <w:autoSpaceDN w:val="0"/>
            <w:adjustRightInd w:val="0"/>
            <w:jc w:val="center"/>
            <w:rPr>
              <w:rFonts w:ascii="Times New Roman" w:eastAsia="Times New Roman" w:hAnsi="Times New Roman" w:cs="Times New Roman"/>
              <w:color w:val="000000"/>
              <w:sz w:val="18"/>
              <w:szCs w:val="18"/>
            </w:rPr>
          </w:pPr>
          <w:r w:rsidRPr="000A43A5">
            <w:rPr>
              <w:rFonts w:ascii="Times New Roman" w:eastAsia="Times New Roman" w:hAnsi="Times New Roman" w:cs="Times New Roman"/>
              <w:noProof/>
              <w:sz w:val="20"/>
            </w:rPr>
            <w:drawing>
              <wp:inline distT="0" distB="0" distL="0" distR="0" wp14:anchorId="477AB2F5" wp14:editId="4930358F">
                <wp:extent cx="691515" cy="787179"/>
                <wp:effectExtent l="0" t="0" r="0" b="0"/>
                <wp:docPr id="39" name="Imagem 39" descr="Desenho de personagem&#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esenho de personagem&#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2" cy="792196"/>
                        </a:xfrm>
                        <a:prstGeom prst="rect">
                          <a:avLst/>
                        </a:prstGeom>
                        <a:noFill/>
                        <a:ln>
                          <a:noFill/>
                        </a:ln>
                      </pic:spPr>
                    </pic:pic>
                  </a:graphicData>
                </a:graphic>
              </wp:inline>
            </w:drawing>
          </w:r>
        </w:p>
        <w:p w14:paraId="5EE18469" w14:textId="77777777" w:rsidR="00CC2579" w:rsidRPr="000A43A5" w:rsidRDefault="00CC2579" w:rsidP="000A43A5">
          <w:pPr>
            <w:autoSpaceDE w:val="0"/>
            <w:autoSpaceDN w:val="0"/>
            <w:adjustRightInd w:val="0"/>
            <w:jc w:val="center"/>
            <w:rPr>
              <w:rFonts w:ascii="Times New Roman" w:eastAsia="Times New Roman" w:hAnsi="Times New Roman" w:cs="Times New Roman"/>
              <w:b/>
              <w:bCs/>
              <w:color w:val="000000"/>
              <w:sz w:val="20"/>
              <w:szCs w:val="20"/>
            </w:rPr>
          </w:pPr>
        </w:p>
      </w:tc>
      <w:tc>
        <w:tcPr>
          <w:tcW w:w="6604" w:type="dxa"/>
          <w:tcBorders>
            <w:bottom w:val="single" w:sz="4" w:space="0" w:color="auto"/>
          </w:tcBorders>
          <w:tcMar>
            <w:left w:w="108" w:type="dxa"/>
            <w:right w:w="108" w:type="dxa"/>
          </w:tcMar>
          <w:vAlign w:val="center"/>
        </w:tcPr>
        <w:p w14:paraId="0CA19646" w14:textId="77777777" w:rsidR="00CC2579" w:rsidRPr="000A43A5" w:rsidRDefault="00CC2579" w:rsidP="000A43A5">
          <w:pPr>
            <w:autoSpaceDE w:val="0"/>
            <w:autoSpaceDN w:val="0"/>
            <w:adjustRightInd w:val="0"/>
            <w:ind w:left="-108"/>
            <w:jc w:val="right"/>
            <w:rPr>
              <w:rFonts w:ascii="Times New Roman" w:eastAsia="Times New Roman" w:hAnsi="Times New Roman" w:cs="Times New Roman"/>
              <w:color w:val="000000"/>
              <w:sz w:val="26"/>
              <w:szCs w:val="26"/>
            </w:rPr>
          </w:pPr>
          <w:r w:rsidRPr="000A43A5">
            <w:rPr>
              <w:rFonts w:ascii="Times New Roman" w:eastAsia="Times New Roman" w:hAnsi="Times New Roman" w:cs="Times New Roman"/>
              <w:color w:val="000000"/>
              <w:sz w:val="26"/>
              <w:szCs w:val="26"/>
            </w:rPr>
            <w:t>Tribunal de Justiça do Estado de Mato Grosso</w:t>
          </w:r>
        </w:p>
        <w:p w14:paraId="2E0EC503" w14:textId="77777777" w:rsidR="00CC2579" w:rsidRPr="000A43A5" w:rsidRDefault="00CC2579" w:rsidP="000A43A5">
          <w:pPr>
            <w:autoSpaceDE w:val="0"/>
            <w:autoSpaceDN w:val="0"/>
            <w:adjustRightInd w:val="0"/>
            <w:jc w:val="right"/>
            <w:rPr>
              <w:rFonts w:ascii="Times New Roman" w:eastAsia="Times New Roman" w:hAnsi="Times New Roman" w:cs="Times New Roman"/>
              <w:color w:val="000000"/>
              <w:sz w:val="20"/>
            </w:rPr>
          </w:pPr>
          <w:r w:rsidRPr="000A43A5">
            <w:rPr>
              <w:rFonts w:ascii="Times New Roman" w:eastAsia="Times New Roman" w:hAnsi="Times New Roman" w:cs="Times New Roman"/>
              <w:color w:val="000000"/>
              <w:sz w:val="20"/>
            </w:rPr>
            <w:t>Coordenadoria Administrativa</w:t>
          </w:r>
        </w:p>
        <w:p w14:paraId="07A8C5CE" w14:textId="77777777" w:rsidR="00CC2579" w:rsidRPr="000A43A5" w:rsidRDefault="00CC2579" w:rsidP="000A43A5">
          <w:pPr>
            <w:autoSpaceDE w:val="0"/>
            <w:autoSpaceDN w:val="0"/>
            <w:adjustRightInd w:val="0"/>
            <w:jc w:val="right"/>
            <w:rPr>
              <w:rFonts w:ascii="Times New Roman" w:eastAsia="Times New Roman" w:hAnsi="Times New Roman" w:cs="Times New Roman"/>
              <w:b/>
              <w:bCs/>
              <w:color w:val="000000"/>
              <w:sz w:val="22"/>
              <w:szCs w:val="22"/>
            </w:rPr>
          </w:pPr>
          <w:r w:rsidRPr="000A43A5">
            <w:rPr>
              <w:rFonts w:ascii="Times New Roman" w:eastAsia="Times New Roman" w:hAnsi="Times New Roman" w:cs="Times New Roman"/>
              <w:b/>
              <w:bCs/>
              <w:color w:val="000000"/>
              <w:sz w:val="22"/>
              <w:szCs w:val="22"/>
            </w:rPr>
            <w:t>Departamento Administrativo – Gerência de Licitação</w:t>
          </w:r>
        </w:p>
        <w:p w14:paraId="70B92EC6" w14:textId="77777777" w:rsidR="00CC2579" w:rsidRPr="000A43A5" w:rsidRDefault="00CC2579" w:rsidP="000A43A5">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Telefone: (65)3617-3747</w:t>
          </w:r>
        </w:p>
        <w:p w14:paraId="0B4451F3" w14:textId="77777777" w:rsidR="00CC2579" w:rsidRPr="000A43A5" w:rsidRDefault="00CC2579" w:rsidP="000A43A5">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e-mail: licitacao@tjmt.jus.br</w:t>
          </w:r>
        </w:p>
        <w:p w14:paraId="5708A008" w14:textId="77777777" w:rsidR="00CC2579" w:rsidRPr="000A43A5" w:rsidRDefault="00CC2579" w:rsidP="000A43A5">
          <w:pPr>
            <w:autoSpaceDE w:val="0"/>
            <w:autoSpaceDN w:val="0"/>
            <w:adjustRightInd w:val="0"/>
            <w:rPr>
              <w:rFonts w:ascii="Times New Roman" w:eastAsia="Times New Roman" w:hAnsi="Times New Roman" w:cs="Times New Roman"/>
              <w:color w:val="000000"/>
              <w:sz w:val="18"/>
              <w:szCs w:val="18"/>
            </w:rPr>
          </w:pPr>
        </w:p>
      </w:tc>
    </w:tr>
  </w:tbl>
  <w:p w14:paraId="1B16745C" w14:textId="2C47A1CF" w:rsidR="00CC2579" w:rsidRPr="000A43A5" w:rsidRDefault="00CC2579" w:rsidP="000A43A5">
    <w:pPr>
      <w:tabs>
        <w:tab w:val="center" w:pos="4252"/>
        <w:tab w:val="right" w:pos="8504"/>
      </w:tabs>
      <w:rPr>
        <w:rFonts w:ascii="Times New Roman" w:eastAsia="Times New Roman" w:hAnsi="Times New Roman" w:cs="Times New Roman"/>
      </w:rPr>
    </w:pPr>
    <w:r w:rsidRPr="000A43A5">
      <w:rPr>
        <w:rFonts w:ascii="Times New Roman" w:eastAsia="Times New Roman" w:hAnsi="Times New Roman" w:cs="Times New Roman"/>
      </w:rPr>
      <w:t xml:space="preserve">Pregão Eletrônico n. </w:t>
    </w:r>
    <w:r w:rsidR="00B43356">
      <w:rPr>
        <w:rFonts w:ascii="Times New Roman" w:eastAsia="Times New Roman" w:hAnsi="Times New Roman" w:cs="Times New Roman"/>
      </w:rPr>
      <w:t>22/20</w:t>
    </w:r>
    <w:r w:rsidR="000B26E0">
      <w:rPr>
        <w:rFonts w:ascii="Times New Roman" w:eastAsia="Times New Roman" w:hAnsi="Times New Roman" w:cs="Times New Roman"/>
      </w:rPr>
      <w:t>2</w:t>
    </w:r>
    <w:r w:rsidR="00B43356">
      <w:rPr>
        <w:rFonts w:ascii="Times New Roman" w:eastAsia="Times New Roman" w:hAnsi="Times New Roman" w:cs="Times New Roman"/>
      </w:rPr>
      <w:t>6</w:t>
    </w:r>
    <w:r w:rsidRPr="000A43A5">
      <w:rPr>
        <w:rFonts w:ascii="Times New Roman" w:eastAsia="Times New Roman" w:hAnsi="Times New Roman" w:cs="Times New Roman"/>
      </w:rPr>
      <w:t xml:space="preserve"> – CIA </w:t>
    </w:r>
    <w:r w:rsidR="00755BC5">
      <w:rPr>
        <w:rFonts w:ascii="Times New Roman" w:eastAsia="Times New Roman" w:hAnsi="Times New Roman" w:cs="Times New Roman"/>
      </w:rPr>
      <w:t>0016060-60.2026.8.11.0000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987175"/>
    <w:multiLevelType w:val="multilevel"/>
    <w:tmpl w:val="C59CA554"/>
    <w:styleLink w:val="Estilo62"/>
    <w:lvl w:ilvl="0">
      <w:start w:val="1"/>
      <w:numFmt w:val="upperLetter"/>
      <w:pStyle w:val="CartilhaItem"/>
      <w:lvlText w:val="%1)"/>
      <w:lvlJc w:val="left"/>
      <w:pPr>
        <w:ind w:left="454" w:hanging="454"/>
      </w:pPr>
      <w:rPr>
        <w:rFonts w:ascii="Times New Roman" w:hAnsi="Times New Roman" w:cs="Times New Roman" w:hint="default"/>
        <w:b/>
        <w:i w:val="0"/>
      </w:rPr>
    </w:lvl>
    <w:lvl w:ilvl="1">
      <w:start w:val="1"/>
      <w:numFmt w:val="decimal"/>
      <w:pStyle w:val="RiscoDescrio"/>
      <w:lvlText w:val="%2)"/>
      <w:lvlJc w:val="left"/>
      <w:pPr>
        <w:ind w:left="964" w:hanging="397"/>
      </w:pPr>
      <w:rPr>
        <w:rFonts w:ascii="Times New Roman" w:hAnsi="Times New Roman" w:cs="Times New Roman" w:hint="default"/>
      </w:rPr>
    </w:lvl>
    <w:lvl w:ilvl="2">
      <w:start w:val="1"/>
      <w:numFmt w:val="lowerLetter"/>
      <w:pStyle w:val="RiscoDescrioalnea"/>
      <w:lvlText w:val="%3)"/>
      <w:lvlJc w:val="left"/>
      <w:pPr>
        <w:tabs>
          <w:tab w:val="num" w:pos="1474"/>
        </w:tabs>
        <w:ind w:left="1474" w:hanging="340"/>
      </w:pPr>
      <w:rPr>
        <w:rFonts w:ascii="Times New Roman" w:hAnsi="Times New Roman" w:cs="Times New Roman" w:hint="default"/>
      </w:rPr>
    </w:lvl>
    <w:lvl w:ilvl="3">
      <w:start w:val="1"/>
      <w:numFmt w:val="decimal"/>
      <w:pStyle w:val="Riscoitem"/>
      <w:lvlText w:val="%2.%4)"/>
      <w:lvlJc w:val="left"/>
      <w:pPr>
        <w:ind w:left="1588" w:hanging="454"/>
      </w:pPr>
      <w:rPr>
        <w:rFonts w:cs="Times New Roman" w:hint="default"/>
      </w:rPr>
    </w:lvl>
    <w:lvl w:ilvl="4">
      <w:start w:val="1"/>
      <w:numFmt w:val="decimal"/>
      <w:pStyle w:val="Riscoitemtratamento"/>
      <w:lvlText w:val="(%5)"/>
      <w:lvlJc w:val="left"/>
      <w:pPr>
        <w:ind w:left="2155" w:hanging="454"/>
      </w:pPr>
      <w:rPr>
        <w:rFonts w:cs="Times New Roman" w:hint="default"/>
      </w:rPr>
    </w:lvl>
    <w:lvl w:ilvl="5">
      <w:start w:val="1"/>
      <w:numFmt w:val="lowerLetter"/>
      <w:pStyle w:val="Riscodescriosubalnea"/>
      <w:lvlText w:val="%6."/>
      <w:lvlJc w:val="left"/>
      <w:pPr>
        <w:ind w:left="2864" w:hanging="454"/>
      </w:pPr>
      <w:rPr>
        <w:rFonts w:cs="Times New Roman" w:hint="default"/>
      </w:rPr>
    </w:lvl>
    <w:lvl w:ilvl="6">
      <w:start w:val="1"/>
      <w:numFmt w:val="lowerLetter"/>
      <w:pStyle w:val="Riscodescriosubsub"/>
      <w:lvlText w:val="%7."/>
      <w:lvlJc w:val="left"/>
      <w:pPr>
        <w:ind w:left="2694" w:hanging="284"/>
      </w:pPr>
      <w:rPr>
        <w:rFonts w:cs="Times New Roman" w:hint="default"/>
      </w:rPr>
    </w:lvl>
    <w:lvl w:ilvl="7">
      <w:start w:val="1"/>
      <w:numFmt w:val="lowerLetter"/>
      <w:lvlText w:val="%8."/>
      <w:lvlJc w:val="left"/>
      <w:pPr>
        <w:ind w:left="4822" w:hanging="360"/>
      </w:pPr>
      <w:rPr>
        <w:rFonts w:cs="Times New Roman" w:hint="default"/>
      </w:rPr>
    </w:lvl>
    <w:lvl w:ilvl="8">
      <w:start w:val="1"/>
      <w:numFmt w:val="lowerRoman"/>
      <w:lvlText w:val="%9."/>
      <w:lvlJc w:val="left"/>
      <w:pPr>
        <w:ind w:left="5182" w:hanging="360"/>
      </w:pPr>
      <w:rPr>
        <w:rFonts w:cs="Times New Roman" w:hint="default"/>
      </w:rPr>
    </w:lvl>
  </w:abstractNum>
  <w:abstractNum w:abstractNumId="2" w15:restartNumberingAfterBreak="0">
    <w:nsid w:val="05EE2233"/>
    <w:multiLevelType w:val="multilevel"/>
    <w:tmpl w:val="8E389134"/>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0BC24E4"/>
    <w:multiLevelType w:val="multilevel"/>
    <w:tmpl w:val="CEF8B0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A7168EE2"/>
    <w:lvl w:ilvl="0">
      <w:start w:val="1"/>
      <w:numFmt w:val="decimal"/>
      <w:isLgl/>
      <w:lvlText w:val="%1."/>
      <w:lvlJc w:val="left"/>
      <w:pPr>
        <w:ind w:left="644" w:hanging="360"/>
      </w:pPr>
      <w:rPr>
        <w:rFonts w:hint="default"/>
        <w:b/>
        <w:bCs/>
        <w:caps w:val="0"/>
        <w:strike w:val="0"/>
        <w:dstrike w:val="0"/>
        <w:vanish w:val="0"/>
        <w:color w:val="auto"/>
        <w:sz w:val="24"/>
        <w:szCs w:val="24"/>
        <w:vertAlign w:val="baseline"/>
      </w:rPr>
    </w:lvl>
    <w:lvl w:ilvl="1">
      <w:start w:val="1"/>
      <w:numFmt w:val="decimal"/>
      <w:lvlRestart w:val="0"/>
      <w:pStyle w:val="Nivel2"/>
      <w:isLgl/>
      <w:lvlText w:val="%2."/>
      <w:lvlJc w:val="left"/>
      <w:pPr>
        <w:ind w:left="432" w:hanging="432"/>
      </w:pPr>
      <w:rPr>
        <w:rFonts w:ascii="Arial" w:eastAsiaTheme="minorEastAsia" w:hAnsi="Arial" w:cs="Arial"/>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745911"/>
    <w:multiLevelType w:val="multilevel"/>
    <w:tmpl w:val="0EC63FB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F90744"/>
    <w:multiLevelType w:val="multilevel"/>
    <w:tmpl w:val="E37808A2"/>
    <w:lvl w:ilvl="0">
      <w:start w:val="6"/>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D36319"/>
    <w:multiLevelType w:val="multilevel"/>
    <w:tmpl w:val="EDFA3B7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EA31FD"/>
    <w:multiLevelType w:val="multilevel"/>
    <w:tmpl w:val="FFFFFFFF"/>
    <w:lvl w:ilvl="0">
      <w:start w:val="25"/>
      <w:numFmt w:val="decimal"/>
      <w:lvlText w:val="%1"/>
      <w:lvlJc w:val="left"/>
      <w:pPr>
        <w:ind w:left="480" w:hanging="480"/>
      </w:pPr>
      <w:rPr>
        <w:rFonts w:cs="Times New Roman" w:hint="default"/>
      </w:rPr>
    </w:lvl>
    <w:lvl w:ilvl="1">
      <w:start w:val="4"/>
      <w:numFmt w:val="decimal"/>
      <w:lvlText w:val="%1.%2"/>
      <w:lvlJc w:val="left"/>
      <w:pPr>
        <w:ind w:left="480" w:hanging="480"/>
      </w:pPr>
      <w:rPr>
        <w:rFonts w:cs="Times New Roman" w:hint="default"/>
      </w:rPr>
    </w:lvl>
    <w:lvl w:ilvl="2">
      <w:start w:val="1"/>
      <w:numFmt w:val="decimal"/>
      <w:lvlText w:val="%1.%2.%3"/>
      <w:lvlJc w:val="left"/>
      <w:pPr>
        <w:ind w:left="810" w:hanging="720"/>
      </w:pPr>
      <w:rPr>
        <w:rFonts w:cs="Times New Roman" w:hint="default"/>
      </w:rPr>
    </w:lvl>
    <w:lvl w:ilvl="3">
      <w:start w:val="1"/>
      <w:numFmt w:val="decimal"/>
      <w:lvlText w:val="%1.%2.%3.%4"/>
      <w:lvlJc w:val="left"/>
      <w:pPr>
        <w:ind w:left="1215" w:hanging="108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665" w:hanging="144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2115" w:hanging="1800"/>
      </w:pPr>
      <w:rPr>
        <w:rFonts w:cs="Times New Roman" w:hint="default"/>
      </w:rPr>
    </w:lvl>
    <w:lvl w:ilvl="8">
      <w:start w:val="1"/>
      <w:numFmt w:val="decimal"/>
      <w:lvlText w:val="%1.%2.%3.%4.%5.%6.%7.%8.%9"/>
      <w:lvlJc w:val="left"/>
      <w:pPr>
        <w:ind w:left="2160" w:hanging="1800"/>
      </w:pPr>
      <w:rPr>
        <w:rFonts w:cs="Times New Roman" w:hint="default"/>
      </w:rPr>
    </w:lvl>
  </w:abstractNum>
  <w:abstractNum w:abstractNumId="9" w15:restartNumberingAfterBreak="0">
    <w:nsid w:val="2F2301C8"/>
    <w:multiLevelType w:val="multilevel"/>
    <w:tmpl w:val="D4207F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0C6119"/>
    <w:multiLevelType w:val="multilevel"/>
    <w:tmpl w:val="9C2E00A4"/>
    <w:lvl w:ilvl="0">
      <w:start w:val="6"/>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2C30FD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4696B3D"/>
    <w:multiLevelType w:val="multilevel"/>
    <w:tmpl w:val="F952556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CC1456"/>
    <w:multiLevelType w:val="hybridMultilevel"/>
    <w:tmpl w:val="953EED78"/>
    <w:lvl w:ilvl="0" w:tplc="A77E013A">
      <w:start w:val="1"/>
      <w:numFmt w:val="decimal"/>
      <w:lvlText w:val="%1."/>
      <w:lvlJc w:val="left"/>
      <w:pPr>
        <w:ind w:left="140" w:hanging="279"/>
      </w:pPr>
      <w:rPr>
        <w:rFonts w:ascii="Times New Roman" w:eastAsia="Times New Roman" w:hAnsi="Times New Roman" w:cs="Times New Roman" w:hint="default"/>
        <w:w w:val="100"/>
        <w:sz w:val="24"/>
        <w:szCs w:val="24"/>
        <w:lang w:val="pt-PT" w:eastAsia="en-US" w:bidi="ar-SA"/>
      </w:rPr>
    </w:lvl>
    <w:lvl w:ilvl="1" w:tplc="7ADA9070">
      <w:numFmt w:val="bullet"/>
      <w:lvlText w:val="•"/>
      <w:lvlJc w:val="left"/>
      <w:pPr>
        <w:ind w:left="1126" w:hanging="279"/>
      </w:pPr>
      <w:rPr>
        <w:rFonts w:hint="default"/>
        <w:lang w:val="pt-PT" w:eastAsia="en-US" w:bidi="ar-SA"/>
      </w:rPr>
    </w:lvl>
    <w:lvl w:ilvl="2" w:tplc="93EEBD66">
      <w:numFmt w:val="bullet"/>
      <w:lvlText w:val="•"/>
      <w:lvlJc w:val="left"/>
      <w:pPr>
        <w:ind w:left="2113" w:hanging="279"/>
      </w:pPr>
      <w:rPr>
        <w:rFonts w:hint="default"/>
        <w:lang w:val="pt-PT" w:eastAsia="en-US" w:bidi="ar-SA"/>
      </w:rPr>
    </w:lvl>
    <w:lvl w:ilvl="3" w:tplc="80A4AE2C">
      <w:numFmt w:val="bullet"/>
      <w:lvlText w:val="•"/>
      <w:lvlJc w:val="left"/>
      <w:pPr>
        <w:ind w:left="3099" w:hanging="279"/>
      </w:pPr>
      <w:rPr>
        <w:rFonts w:hint="default"/>
        <w:lang w:val="pt-PT" w:eastAsia="en-US" w:bidi="ar-SA"/>
      </w:rPr>
    </w:lvl>
    <w:lvl w:ilvl="4" w:tplc="3C085B7C">
      <w:numFmt w:val="bullet"/>
      <w:lvlText w:val="•"/>
      <w:lvlJc w:val="left"/>
      <w:pPr>
        <w:ind w:left="4086" w:hanging="279"/>
      </w:pPr>
      <w:rPr>
        <w:rFonts w:hint="default"/>
        <w:lang w:val="pt-PT" w:eastAsia="en-US" w:bidi="ar-SA"/>
      </w:rPr>
    </w:lvl>
    <w:lvl w:ilvl="5" w:tplc="0B9EFD32">
      <w:numFmt w:val="bullet"/>
      <w:lvlText w:val="•"/>
      <w:lvlJc w:val="left"/>
      <w:pPr>
        <w:ind w:left="5073" w:hanging="279"/>
      </w:pPr>
      <w:rPr>
        <w:rFonts w:hint="default"/>
        <w:lang w:val="pt-PT" w:eastAsia="en-US" w:bidi="ar-SA"/>
      </w:rPr>
    </w:lvl>
    <w:lvl w:ilvl="6" w:tplc="111A67B2">
      <w:numFmt w:val="bullet"/>
      <w:lvlText w:val="•"/>
      <w:lvlJc w:val="left"/>
      <w:pPr>
        <w:ind w:left="6059" w:hanging="279"/>
      </w:pPr>
      <w:rPr>
        <w:rFonts w:hint="default"/>
        <w:lang w:val="pt-PT" w:eastAsia="en-US" w:bidi="ar-SA"/>
      </w:rPr>
    </w:lvl>
    <w:lvl w:ilvl="7" w:tplc="8D6C08C8">
      <w:numFmt w:val="bullet"/>
      <w:lvlText w:val="•"/>
      <w:lvlJc w:val="left"/>
      <w:pPr>
        <w:ind w:left="7046" w:hanging="279"/>
      </w:pPr>
      <w:rPr>
        <w:rFonts w:hint="default"/>
        <w:lang w:val="pt-PT" w:eastAsia="en-US" w:bidi="ar-SA"/>
      </w:rPr>
    </w:lvl>
    <w:lvl w:ilvl="8" w:tplc="24D46446">
      <w:numFmt w:val="bullet"/>
      <w:lvlText w:val="•"/>
      <w:lvlJc w:val="left"/>
      <w:pPr>
        <w:ind w:left="8033" w:hanging="279"/>
      </w:pPr>
      <w:rPr>
        <w:rFonts w:hint="default"/>
        <w:lang w:val="pt-PT" w:eastAsia="en-US" w:bidi="ar-SA"/>
      </w:rPr>
    </w:lvl>
  </w:abstractNum>
  <w:abstractNum w:abstractNumId="16" w15:restartNumberingAfterBreak="0">
    <w:nsid w:val="3EF8032A"/>
    <w:multiLevelType w:val="multilevel"/>
    <w:tmpl w:val="5388EA82"/>
    <w:lvl w:ilvl="0">
      <w:start w:val="13"/>
      <w:numFmt w:val="decimal"/>
      <w:pStyle w:val="Commarcadores"/>
      <w:lvlText w:val="%1."/>
      <w:lvlJc w:val="left"/>
      <w:pPr>
        <w:ind w:left="622"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DD392B"/>
    <w:multiLevelType w:val="multilevel"/>
    <w:tmpl w:val="C20E0E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4A010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C903D7D"/>
    <w:multiLevelType w:val="multilevel"/>
    <w:tmpl w:val="6162465C"/>
    <w:lvl w:ilvl="0">
      <w:start w:val="1"/>
      <w:numFmt w:val="decimal"/>
      <w:pStyle w:val="StyleHeading1Arial11ptBoldUnderline"/>
      <w:lvlText w:val="%1."/>
      <w:lvlJc w:val="left"/>
      <w:pPr>
        <w:tabs>
          <w:tab w:val="num" w:pos="720"/>
        </w:tabs>
        <w:ind w:left="360" w:hanging="360"/>
      </w:pPr>
      <w:rPr>
        <w:rFonts w:hint="default"/>
      </w:rPr>
    </w:lvl>
    <w:lvl w:ilvl="1">
      <w:start w:val="1"/>
      <w:numFmt w:val="decimal"/>
      <w:pStyle w:val="StyleHeading2Arial11ptBoldBlackLeft"/>
      <w:lvlText w:val="%1.%2."/>
      <w:lvlJc w:val="left"/>
      <w:pPr>
        <w:tabs>
          <w:tab w:val="num" w:pos="1004"/>
        </w:tabs>
        <w:ind w:left="356" w:hanging="432"/>
      </w:pPr>
      <w:rPr>
        <w:rFonts w:hint="default"/>
      </w:rPr>
    </w:lvl>
    <w:lvl w:ilvl="2">
      <w:start w:val="1"/>
      <w:numFmt w:val="decimal"/>
      <w:lvlText w:val="%1.%2.%3."/>
      <w:lvlJc w:val="left"/>
      <w:pPr>
        <w:tabs>
          <w:tab w:val="num" w:pos="2433"/>
        </w:tabs>
        <w:ind w:left="1497" w:hanging="504"/>
      </w:pPr>
      <w:rPr>
        <w:rFonts w:hint="default"/>
      </w:rPr>
    </w:lvl>
    <w:lvl w:ilvl="3">
      <w:start w:val="1"/>
      <w:numFmt w:val="decimal"/>
      <w:lvlText w:val="%1.%2.%3.%4."/>
      <w:lvlJc w:val="left"/>
      <w:pPr>
        <w:tabs>
          <w:tab w:val="num" w:pos="2444"/>
        </w:tabs>
        <w:ind w:left="1292" w:hanging="648"/>
      </w:pPr>
      <w:rPr>
        <w:rFonts w:hint="default"/>
      </w:rPr>
    </w:lvl>
    <w:lvl w:ilvl="4">
      <w:start w:val="1"/>
      <w:numFmt w:val="decimal"/>
      <w:lvlText w:val="%1.%2.%3.%4.%5."/>
      <w:lvlJc w:val="left"/>
      <w:pPr>
        <w:tabs>
          <w:tab w:val="num" w:pos="3164"/>
        </w:tabs>
        <w:ind w:left="1796" w:hanging="792"/>
      </w:pPr>
      <w:rPr>
        <w:rFonts w:hint="default"/>
      </w:rPr>
    </w:lvl>
    <w:lvl w:ilvl="5">
      <w:start w:val="1"/>
      <w:numFmt w:val="decimal"/>
      <w:lvlText w:val="%1.%2.%3.%4.%5.%6."/>
      <w:lvlJc w:val="left"/>
      <w:pPr>
        <w:tabs>
          <w:tab w:val="num" w:pos="3884"/>
        </w:tabs>
        <w:ind w:left="2300" w:hanging="936"/>
      </w:pPr>
      <w:rPr>
        <w:rFonts w:hint="default"/>
      </w:rPr>
    </w:lvl>
    <w:lvl w:ilvl="6">
      <w:start w:val="1"/>
      <w:numFmt w:val="decimal"/>
      <w:lvlText w:val="%1.%2.%3.%4.%5.%6.%7."/>
      <w:lvlJc w:val="left"/>
      <w:pPr>
        <w:tabs>
          <w:tab w:val="num" w:pos="4604"/>
        </w:tabs>
        <w:ind w:left="2804" w:hanging="1080"/>
      </w:pPr>
      <w:rPr>
        <w:rFonts w:hint="default"/>
      </w:rPr>
    </w:lvl>
    <w:lvl w:ilvl="7">
      <w:start w:val="1"/>
      <w:numFmt w:val="decimal"/>
      <w:lvlText w:val="%1.%2.%3.%4.%5.%6.%7.%8."/>
      <w:lvlJc w:val="left"/>
      <w:pPr>
        <w:tabs>
          <w:tab w:val="num" w:pos="5324"/>
        </w:tabs>
        <w:ind w:left="3308" w:hanging="1224"/>
      </w:pPr>
      <w:rPr>
        <w:rFonts w:hint="default"/>
      </w:rPr>
    </w:lvl>
    <w:lvl w:ilvl="8">
      <w:start w:val="1"/>
      <w:numFmt w:val="decimal"/>
      <w:lvlText w:val="%1.%2.%3.%4.%5.%6.%7.%8.%9."/>
      <w:lvlJc w:val="left"/>
      <w:pPr>
        <w:tabs>
          <w:tab w:val="num" w:pos="6044"/>
        </w:tabs>
        <w:ind w:left="3884" w:hanging="1440"/>
      </w:pPr>
      <w:rPr>
        <w:rFonts w:hint="default"/>
      </w:rPr>
    </w:lvl>
  </w:abstractNum>
  <w:abstractNum w:abstractNumId="22" w15:restartNumberingAfterBreak="0">
    <w:nsid w:val="5F760D43"/>
    <w:multiLevelType w:val="multilevel"/>
    <w:tmpl w:val="02B40BA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5F9E724F"/>
    <w:multiLevelType w:val="hybridMultilevel"/>
    <w:tmpl w:val="1E5C0030"/>
    <w:lvl w:ilvl="0" w:tplc="096499C6">
      <w:start w:val="1"/>
      <w:numFmt w:val="upperLetter"/>
      <w:pStyle w:val="TtulodosAnexos"/>
      <w:lvlText w:val="Anexo %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24" w15:restartNumberingAfterBreak="0">
    <w:nsid w:val="625D4999"/>
    <w:multiLevelType w:val="multilevel"/>
    <w:tmpl w:val="FD2656D4"/>
    <w:lvl w:ilvl="0">
      <w:start w:val="1"/>
      <w:numFmt w:val="decimal"/>
      <w:pStyle w:val="Solon1"/>
      <w:suff w:val="nothing"/>
      <w:lvlText w:val="%1."/>
      <w:lvlJc w:val="left"/>
    </w:lvl>
    <w:lvl w:ilvl="1">
      <w:start w:val="1"/>
      <w:numFmt w:val="decimal"/>
      <w:lvlText w:val="%1.%2."/>
      <w:lvlJc w:val="left"/>
      <w:pPr>
        <w:tabs>
          <w:tab w:val="num" w:pos="1134"/>
        </w:tabs>
        <w:ind w:left="1134" w:hanging="1134"/>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92E6470"/>
    <w:multiLevelType w:val="multilevel"/>
    <w:tmpl w:val="E17842FE"/>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D92298"/>
    <w:multiLevelType w:val="multilevel"/>
    <w:tmpl w:val="FFFFFFFF"/>
    <w:lvl w:ilvl="0">
      <w:start w:val="25"/>
      <w:numFmt w:val="decimal"/>
      <w:lvlText w:val="%1."/>
      <w:lvlJc w:val="left"/>
      <w:pPr>
        <w:ind w:left="555" w:hanging="555"/>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15:restartNumberingAfterBreak="0">
    <w:nsid w:val="6C0E2AA2"/>
    <w:multiLevelType w:val="multilevel"/>
    <w:tmpl w:val="828828C4"/>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6D93788C"/>
    <w:multiLevelType w:val="multilevel"/>
    <w:tmpl w:val="B2FE5490"/>
    <w:styleLink w:val="Estilo21"/>
    <w:lvl w:ilvl="0">
      <w:start w:val="1"/>
      <w:numFmt w:val="lowerLetter"/>
      <w:lvlText w:val="%1."/>
      <w:lvlJc w:val="left"/>
      <w:pPr>
        <w:ind w:left="1843" w:hanging="360"/>
      </w:pPr>
    </w:lvl>
    <w:lvl w:ilvl="1">
      <w:start w:val="1"/>
      <w:numFmt w:val="lowerLetter"/>
      <w:lvlText w:val="%2."/>
      <w:lvlJc w:val="left"/>
      <w:pPr>
        <w:ind w:left="2563" w:hanging="360"/>
      </w:pPr>
    </w:lvl>
    <w:lvl w:ilvl="2">
      <w:start w:val="1"/>
      <w:numFmt w:val="lowerRoman"/>
      <w:lvlText w:val="%3."/>
      <w:lvlJc w:val="right"/>
      <w:pPr>
        <w:ind w:left="3283" w:hanging="180"/>
      </w:pPr>
    </w:lvl>
    <w:lvl w:ilvl="3">
      <w:start w:val="1"/>
      <w:numFmt w:val="decimal"/>
      <w:lvlText w:val="%4."/>
      <w:lvlJc w:val="left"/>
      <w:pPr>
        <w:ind w:left="4003" w:hanging="360"/>
      </w:pPr>
    </w:lvl>
    <w:lvl w:ilvl="4">
      <w:start w:val="1"/>
      <w:numFmt w:val="lowerLetter"/>
      <w:lvlText w:val="%5."/>
      <w:lvlJc w:val="left"/>
      <w:pPr>
        <w:ind w:left="4723" w:hanging="360"/>
      </w:pPr>
    </w:lvl>
    <w:lvl w:ilvl="5">
      <w:start w:val="1"/>
      <w:numFmt w:val="lowerRoman"/>
      <w:lvlText w:val="%6."/>
      <w:lvlJc w:val="right"/>
      <w:pPr>
        <w:ind w:left="5443" w:hanging="180"/>
      </w:pPr>
    </w:lvl>
    <w:lvl w:ilvl="6">
      <w:start w:val="1"/>
      <w:numFmt w:val="decimal"/>
      <w:lvlText w:val="%7."/>
      <w:lvlJc w:val="left"/>
      <w:pPr>
        <w:ind w:left="6163" w:hanging="360"/>
      </w:pPr>
    </w:lvl>
    <w:lvl w:ilvl="7">
      <w:start w:val="1"/>
      <w:numFmt w:val="lowerLetter"/>
      <w:lvlText w:val="%8."/>
      <w:lvlJc w:val="left"/>
      <w:pPr>
        <w:ind w:left="6883" w:hanging="360"/>
      </w:pPr>
    </w:lvl>
    <w:lvl w:ilvl="8">
      <w:start w:val="1"/>
      <w:numFmt w:val="lowerRoman"/>
      <w:lvlText w:val="%9."/>
      <w:lvlJc w:val="right"/>
      <w:pPr>
        <w:ind w:left="7603" w:hanging="180"/>
      </w:pPr>
    </w:lvl>
  </w:abstractNum>
  <w:abstractNum w:abstractNumId="30" w15:restartNumberingAfterBreak="0">
    <w:nsid w:val="70D150A8"/>
    <w:multiLevelType w:val="multilevel"/>
    <w:tmpl w:val="0F66394E"/>
    <w:lvl w:ilvl="0">
      <w:start w:val="6"/>
      <w:numFmt w:val="decimal"/>
      <w:lvlText w:val="%1."/>
      <w:lvlJc w:val="left"/>
      <w:pPr>
        <w:ind w:left="840" w:hanging="840"/>
      </w:pPr>
      <w:rPr>
        <w:rFonts w:hint="default"/>
      </w:rPr>
    </w:lvl>
    <w:lvl w:ilvl="1">
      <w:start w:val="17"/>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C2267E"/>
    <w:multiLevelType w:val="multilevel"/>
    <w:tmpl w:val="E92008D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220D83"/>
    <w:multiLevelType w:val="multilevel"/>
    <w:tmpl w:val="33441E4A"/>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upperLetter"/>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9A46B67"/>
    <w:multiLevelType w:val="hybridMultilevel"/>
    <w:tmpl w:val="7D8E2C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A530E3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276D0F"/>
    <w:multiLevelType w:val="multilevel"/>
    <w:tmpl w:val="6268BBA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683502"/>
    <w:multiLevelType w:val="multilevel"/>
    <w:tmpl w:val="FFFFFFFF"/>
    <w:lvl w:ilvl="0">
      <w:start w:val="28"/>
      <w:numFmt w:val="decimal"/>
      <w:lvlText w:val="%1."/>
      <w:lvlJc w:val="left"/>
      <w:pPr>
        <w:ind w:left="555" w:hanging="55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7F0C4D45"/>
    <w:multiLevelType w:val="hybridMultilevel"/>
    <w:tmpl w:val="7FCE6460"/>
    <w:lvl w:ilvl="0" w:tplc="04160001">
      <w:start w:val="1"/>
      <w:numFmt w:val="bullet"/>
      <w:lvlText w:val=""/>
      <w:lvlJc w:val="left"/>
      <w:pPr>
        <w:ind w:left="1854" w:hanging="360"/>
      </w:pPr>
      <w:rPr>
        <w:rFonts w:ascii="Symbol" w:hAnsi="Symbol" w:hint="default"/>
      </w:rPr>
    </w:lvl>
    <w:lvl w:ilvl="1" w:tplc="2FAA0800">
      <w:numFmt w:val="bullet"/>
      <w:pStyle w:val="Nivel11"/>
      <w:lvlText w:val="•"/>
      <w:lvlJc w:val="left"/>
      <w:pPr>
        <w:ind w:left="2574" w:hanging="360"/>
      </w:pPr>
      <w:rPr>
        <w:rFonts w:ascii="Calibri" w:eastAsiaTheme="minorHAnsi" w:hAnsi="Calibri" w:cs="Calibri"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16cid:durableId="808087259">
    <w:abstractNumId w:val="0"/>
  </w:num>
  <w:num w:numId="2" w16cid:durableId="1931964798">
    <w:abstractNumId w:val="33"/>
  </w:num>
  <w:num w:numId="3" w16cid:durableId="789474406">
    <w:abstractNumId w:val="37"/>
  </w:num>
  <w:num w:numId="4" w16cid:durableId="1232960971">
    <w:abstractNumId w:val="17"/>
  </w:num>
  <w:num w:numId="5" w16cid:durableId="1501387353">
    <w:abstractNumId w:val="12"/>
  </w:num>
  <w:num w:numId="6" w16cid:durableId="1699231288">
    <w:abstractNumId w:val="20"/>
  </w:num>
  <w:num w:numId="7" w16cid:durableId="1593316239">
    <w:abstractNumId w:val="25"/>
  </w:num>
  <w:num w:numId="8" w16cid:durableId="440534727">
    <w:abstractNumId w:val="1"/>
  </w:num>
  <w:num w:numId="9" w16cid:durableId="1776821718">
    <w:abstractNumId w:val="34"/>
  </w:num>
  <w:num w:numId="10" w16cid:durableId="2099250065">
    <w:abstractNumId w:val="15"/>
  </w:num>
  <w:num w:numId="11" w16cid:durableId="1076324343">
    <w:abstractNumId w:val="24"/>
  </w:num>
  <w:num w:numId="12" w16cid:durableId="1808933977">
    <w:abstractNumId w:val="39"/>
  </w:num>
  <w:num w:numId="13" w16cid:durableId="475418776">
    <w:abstractNumId w:val="21"/>
  </w:num>
  <w:num w:numId="14" w16cid:durableId="11764540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0416614">
    <w:abstractNumId w:val="29"/>
  </w:num>
  <w:num w:numId="16" w16cid:durableId="118576764">
    <w:abstractNumId w:val="4"/>
  </w:num>
  <w:num w:numId="17" w16cid:durableId="103884860">
    <w:abstractNumId w:val="9"/>
  </w:num>
  <w:num w:numId="18" w16cid:durableId="1536114182">
    <w:abstractNumId w:val="31"/>
  </w:num>
  <w:num w:numId="19" w16cid:durableId="1943101983">
    <w:abstractNumId w:val="26"/>
  </w:num>
  <w:num w:numId="20" w16cid:durableId="289895577">
    <w:abstractNumId w:val="16"/>
  </w:num>
  <w:num w:numId="21" w16cid:durableId="416442671">
    <w:abstractNumId w:val="22"/>
  </w:num>
  <w:num w:numId="22" w16cid:durableId="462384787">
    <w:abstractNumId w:val="28"/>
  </w:num>
  <w:num w:numId="23" w16cid:durableId="1626422991">
    <w:abstractNumId w:val="7"/>
  </w:num>
  <w:num w:numId="24" w16cid:durableId="2029868845">
    <w:abstractNumId w:val="2"/>
  </w:num>
  <w:num w:numId="25" w16cid:durableId="1977055704">
    <w:abstractNumId w:val="6"/>
  </w:num>
  <w:num w:numId="26" w16cid:durableId="368115981">
    <w:abstractNumId w:val="18"/>
  </w:num>
  <w:num w:numId="27" w16cid:durableId="1565722917">
    <w:abstractNumId w:val="5"/>
  </w:num>
  <w:num w:numId="28" w16cid:durableId="316541600">
    <w:abstractNumId w:val="32"/>
  </w:num>
  <w:num w:numId="29" w16cid:durableId="966084287">
    <w:abstractNumId w:val="30"/>
  </w:num>
  <w:num w:numId="30" w16cid:durableId="399254629">
    <w:abstractNumId w:val="14"/>
  </w:num>
  <w:num w:numId="31" w16cid:durableId="1611934558">
    <w:abstractNumId w:val="3"/>
  </w:num>
  <w:num w:numId="32" w16cid:durableId="816846848">
    <w:abstractNumId w:val="36"/>
  </w:num>
  <w:num w:numId="33" w16cid:durableId="129179279">
    <w:abstractNumId w:val="10"/>
  </w:num>
  <w:num w:numId="34" w16cid:durableId="1344554952">
    <w:abstractNumId w:val="19"/>
  </w:num>
  <w:num w:numId="35" w16cid:durableId="2063094778">
    <w:abstractNumId w:val="11"/>
  </w:num>
  <w:num w:numId="36" w16cid:durableId="1870992668">
    <w:abstractNumId w:val="35"/>
  </w:num>
  <w:num w:numId="37" w16cid:durableId="1546478832">
    <w:abstractNumId w:val="8"/>
  </w:num>
  <w:num w:numId="38" w16cid:durableId="387530213">
    <w:abstractNumId w:val="27"/>
  </w:num>
  <w:num w:numId="39" w16cid:durableId="738787535">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_tradnl" w:vendorID="64" w:dllVersion="6" w:nlCheck="1" w:checkStyle="1"/>
  <w:activeWritingStyle w:appName="MSWord" w:lang="es-ES_tradnl"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C77"/>
    <w:rsid w:val="00000E05"/>
    <w:rsid w:val="00001089"/>
    <w:rsid w:val="000010AA"/>
    <w:rsid w:val="000011EF"/>
    <w:rsid w:val="0000180A"/>
    <w:rsid w:val="000019C6"/>
    <w:rsid w:val="00001C88"/>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595"/>
    <w:rsid w:val="0000793F"/>
    <w:rsid w:val="00007E0D"/>
    <w:rsid w:val="00010A12"/>
    <w:rsid w:val="00010C6A"/>
    <w:rsid w:val="000111DB"/>
    <w:rsid w:val="00011390"/>
    <w:rsid w:val="000122C1"/>
    <w:rsid w:val="000124BA"/>
    <w:rsid w:val="00012A11"/>
    <w:rsid w:val="00012CE5"/>
    <w:rsid w:val="00014236"/>
    <w:rsid w:val="00014267"/>
    <w:rsid w:val="0001427F"/>
    <w:rsid w:val="0001451E"/>
    <w:rsid w:val="00014867"/>
    <w:rsid w:val="00014B1F"/>
    <w:rsid w:val="00014E7A"/>
    <w:rsid w:val="00014FC0"/>
    <w:rsid w:val="00015076"/>
    <w:rsid w:val="0001535D"/>
    <w:rsid w:val="00015651"/>
    <w:rsid w:val="000156E9"/>
    <w:rsid w:val="00015783"/>
    <w:rsid w:val="00015966"/>
    <w:rsid w:val="0001597A"/>
    <w:rsid w:val="00015A6E"/>
    <w:rsid w:val="00015D4B"/>
    <w:rsid w:val="00016EDE"/>
    <w:rsid w:val="0001716E"/>
    <w:rsid w:val="0001781B"/>
    <w:rsid w:val="000200C5"/>
    <w:rsid w:val="00020C33"/>
    <w:rsid w:val="0002118D"/>
    <w:rsid w:val="000212C9"/>
    <w:rsid w:val="00021486"/>
    <w:rsid w:val="00021B58"/>
    <w:rsid w:val="00021F9E"/>
    <w:rsid w:val="0002260C"/>
    <w:rsid w:val="0002289A"/>
    <w:rsid w:val="000229B1"/>
    <w:rsid w:val="00022BA7"/>
    <w:rsid w:val="0002306D"/>
    <w:rsid w:val="00023524"/>
    <w:rsid w:val="00023CDD"/>
    <w:rsid w:val="000242C8"/>
    <w:rsid w:val="000243E9"/>
    <w:rsid w:val="00025402"/>
    <w:rsid w:val="00025B38"/>
    <w:rsid w:val="00025E06"/>
    <w:rsid w:val="00026562"/>
    <w:rsid w:val="00026A9C"/>
    <w:rsid w:val="00027155"/>
    <w:rsid w:val="000277DE"/>
    <w:rsid w:val="00027855"/>
    <w:rsid w:val="00027933"/>
    <w:rsid w:val="00027963"/>
    <w:rsid w:val="00027A5D"/>
    <w:rsid w:val="000318BA"/>
    <w:rsid w:val="00031DBE"/>
    <w:rsid w:val="00031E06"/>
    <w:rsid w:val="000321F5"/>
    <w:rsid w:val="00032233"/>
    <w:rsid w:val="00032251"/>
    <w:rsid w:val="000322A8"/>
    <w:rsid w:val="00032323"/>
    <w:rsid w:val="00032EA8"/>
    <w:rsid w:val="00033179"/>
    <w:rsid w:val="0003344A"/>
    <w:rsid w:val="000335F5"/>
    <w:rsid w:val="00033DA9"/>
    <w:rsid w:val="00033E86"/>
    <w:rsid w:val="000340B8"/>
    <w:rsid w:val="00034A29"/>
    <w:rsid w:val="00034FB8"/>
    <w:rsid w:val="00034FD6"/>
    <w:rsid w:val="00035D80"/>
    <w:rsid w:val="00036982"/>
    <w:rsid w:val="00036CE0"/>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27"/>
    <w:rsid w:val="00042DB9"/>
    <w:rsid w:val="000438B3"/>
    <w:rsid w:val="00043C18"/>
    <w:rsid w:val="00044685"/>
    <w:rsid w:val="0004478F"/>
    <w:rsid w:val="00044CF4"/>
    <w:rsid w:val="000452C7"/>
    <w:rsid w:val="0004586D"/>
    <w:rsid w:val="0004587A"/>
    <w:rsid w:val="00045EE0"/>
    <w:rsid w:val="00046DDA"/>
    <w:rsid w:val="00047D73"/>
    <w:rsid w:val="00047DD0"/>
    <w:rsid w:val="00050015"/>
    <w:rsid w:val="000501A4"/>
    <w:rsid w:val="000502FB"/>
    <w:rsid w:val="00050712"/>
    <w:rsid w:val="0005093E"/>
    <w:rsid w:val="00050CA9"/>
    <w:rsid w:val="00050DF3"/>
    <w:rsid w:val="00050E51"/>
    <w:rsid w:val="00050EA0"/>
    <w:rsid w:val="00051312"/>
    <w:rsid w:val="00051782"/>
    <w:rsid w:val="0005180E"/>
    <w:rsid w:val="000518EF"/>
    <w:rsid w:val="000518F5"/>
    <w:rsid w:val="00051F02"/>
    <w:rsid w:val="00052048"/>
    <w:rsid w:val="000526DD"/>
    <w:rsid w:val="00052F23"/>
    <w:rsid w:val="00053303"/>
    <w:rsid w:val="00053572"/>
    <w:rsid w:val="00053860"/>
    <w:rsid w:val="00053E65"/>
    <w:rsid w:val="000540EA"/>
    <w:rsid w:val="00055034"/>
    <w:rsid w:val="00055889"/>
    <w:rsid w:val="00055C19"/>
    <w:rsid w:val="00055F99"/>
    <w:rsid w:val="00056433"/>
    <w:rsid w:val="000564D1"/>
    <w:rsid w:val="000577B5"/>
    <w:rsid w:val="00057DB6"/>
    <w:rsid w:val="00060256"/>
    <w:rsid w:val="00060414"/>
    <w:rsid w:val="000608B8"/>
    <w:rsid w:val="00060A78"/>
    <w:rsid w:val="00060B91"/>
    <w:rsid w:val="00060DB6"/>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ADA"/>
    <w:rsid w:val="00066C2F"/>
    <w:rsid w:val="000670EC"/>
    <w:rsid w:val="000677A2"/>
    <w:rsid w:val="00067B0A"/>
    <w:rsid w:val="0007019A"/>
    <w:rsid w:val="00070375"/>
    <w:rsid w:val="000705B9"/>
    <w:rsid w:val="0007075C"/>
    <w:rsid w:val="000709FF"/>
    <w:rsid w:val="00070EA5"/>
    <w:rsid w:val="00070F81"/>
    <w:rsid w:val="00070FD8"/>
    <w:rsid w:val="00072480"/>
    <w:rsid w:val="00072551"/>
    <w:rsid w:val="000725AE"/>
    <w:rsid w:val="0007262D"/>
    <w:rsid w:val="00072A2F"/>
    <w:rsid w:val="00072E8D"/>
    <w:rsid w:val="00073004"/>
    <w:rsid w:val="00073596"/>
    <w:rsid w:val="000735FD"/>
    <w:rsid w:val="00073852"/>
    <w:rsid w:val="00073E63"/>
    <w:rsid w:val="00075556"/>
    <w:rsid w:val="00075EBB"/>
    <w:rsid w:val="00076198"/>
    <w:rsid w:val="0007625C"/>
    <w:rsid w:val="00076CBC"/>
    <w:rsid w:val="0007709E"/>
    <w:rsid w:val="00077127"/>
    <w:rsid w:val="0007771B"/>
    <w:rsid w:val="000779C7"/>
    <w:rsid w:val="00077E39"/>
    <w:rsid w:val="00077F21"/>
    <w:rsid w:val="000805FC"/>
    <w:rsid w:val="00080710"/>
    <w:rsid w:val="00080981"/>
    <w:rsid w:val="00080B53"/>
    <w:rsid w:val="00080DD9"/>
    <w:rsid w:val="00081098"/>
    <w:rsid w:val="00081282"/>
    <w:rsid w:val="00081299"/>
    <w:rsid w:val="000813E0"/>
    <w:rsid w:val="0008177C"/>
    <w:rsid w:val="0008205E"/>
    <w:rsid w:val="000823C4"/>
    <w:rsid w:val="000826B8"/>
    <w:rsid w:val="0008276E"/>
    <w:rsid w:val="00082DC7"/>
    <w:rsid w:val="000831C8"/>
    <w:rsid w:val="00083E83"/>
    <w:rsid w:val="00084490"/>
    <w:rsid w:val="00084518"/>
    <w:rsid w:val="00084642"/>
    <w:rsid w:val="00084826"/>
    <w:rsid w:val="00084AA5"/>
    <w:rsid w:val="000850DC"/>
    <w:rsid w:val="0008564C"/>
    <w:rsid w:val="000859A2"/>
    <w:rsid w:val="0008674A"/>
    <w:rsid w:val="00086BB6"/>
    <w:rsid w:val="00086BE3"/>
    <w:rsid w:val="00086D55"/>
    <w:rsid w:val="000872C8"/>
    <w:rsid w:val="000879FB"/>
    <w:rsid w:val="00087EF2"/>
    <w:rsid w:val="000901D8"/>
    <w:rsid w:val="0009026A"/>
    <w:rsid w:val="000902AA"/>
    <w:rsid w:val="00090425"/>
    <w:rsid w:val="00090534"/>
    <w:rsid w:val="00090BA7"/>
    <w:rsid w:val="00090D08"/>
    <w:rsid w:val="00090F5D"/>
    <w:rsid w:val="00091185"/>
    <w:rsid w:val="0009155F"/>
    <w:rsid w:val="00091828"/>
    <w:rsid w:val="00091897"/>
    <w:rsid w:val="00091B48"/>
    <w:rsid w:val="000921E1"/>
    <w:rsid w:val="0009237E"/>
    <w:rsid w:val="000923CA"/>
    <w:rsid w:val="00092759"/>
    <w:rsid w:val="00092A53"/>
    <w:rsid w:val="00092CA5"/>
    <w:rsid w:val="000932A2"/>
    <w:rsid w:val="00093329"/>
    <w:rsid w:val="000935AA"/>
    <w:rsid w:val="00093B86"/>
    <w:rsid w:val="00093D6B"/>
    <w:rsid w:val="00094191"/>
    <w:rsid w:val="00094321"/>
    <w:rsid w:val="00094790"/>
    <w:rsid w:val="00094A8E"/>
    <w:rsid w:val="00094D55"/>
    <w:rsid w:val="00095CDA"/>
    <w:rsid w:val="000967EB"/>
    <w:rsid w:val="00096B41"/>
    <w:rsid w:val="00097320"/>
    <w:rsid w:val="000A0129"/>
    <w:rsid w:val="000A0585"/>
    <w:rsid w:val="000A05E3"/>
    <w:rsid w:val="000A0BAC"/>
    <w:rsid w:val="000A102A"/>
    <w:rsid w:val="000A179E"/>
    <w:rsid w:val="000A1A7B"/>
    <w:rsid w:val="000A1B88"/>
    <w:rsid w:val="000A1BEE"/>
    <w:rsid w:val="000A1EAC"/>
    <w:rsid w:val="000A2046"/>
    <w:rsid w:val="000A23DA"/>
    <w:rsid w:val="000A3809"/>
    <w:rsid w:val="000A39F2"/>
    <w:rsid w:val="000A3D93"/>
    <w:rsid w:val="000A43A5"/>
    <w:rsid w:val="000A494B"/>
    <w:rsid w:val="000A498A"/>
    <w:rsid w:val="000A50B2"/>
    <w:rsid w:val="000A5D6C"/>
    <w:rsid w:val="000A5DC1"/>
    <w:rsid w:val="000A5E21"/>
    <w:rsid w:val="000A6270"/>
    <w:rsid w:val="000A674F"/>
    <w:rsid w:val="000A6EF7"/>
    <w:rsid w:val="000A6F08"/>
    <w:rsid w:val="000A7471"/>
    <w:rsid w:val="000A7A5D"/>
    <w:rsid w:val="000A7A72"/>
    <w:rsid w:val="000A7A9F"/>
    <w:rsid w:val="000B01DF"/>
    <w:rsid w:val="000B02A1"/>
    <w:rsid w:val="000B0F42"/>
    <w:rsid w:val="000B1534"/>
    <w:rsid w:val="000B1626"/>
    <w:rsid w:val="000B1819"/>
    <w:rsid w:val="000B1C01"/>
    <w:rsid w:val="000B226F"/>
    <w:rsid w:val="000B2502"/>
    <w:rsid w:val="000B26E0"/>
    <w:rsid w:val="000B2765"/>
    <w:rsid w:val="000B283A"/>
    <w:rsid w:val="000B2B32"/>
    <w:rsid w:val="000B2BBD"/>
    <w:rsid w:val="000B2D6D"/>
    <w:rsid w:val="000B3B09"/>
    <w:rsid w:val="000B4404"/>
    <w:rsid w:val="000B4484"/>
    <w:rsid w:val="000B49DC"/>
    <w:rsid w:val="000B4DCD"/>
    <w:rsid w:val="000B52CB"/>
    <w:rsid w:val="000B5415"/>
    <w:rsid w:val="000B56AB"/>
    <w:rsid w:val="000B5EE2"/>
    <w:rsid w:val="000B63EB"/>
    <w:rsid w:val="000B663C"/>
    <w:rsid w:val="000B7B55"/>
    <w:rsid w:val="000C052F"/>
    <w:rsid w:val="000C05F5"/>
    <w:rsid w:val="000C08E9"/>
    <w:rsid w:val="000C0A7A"/>
    <w:rsid w:val="000C123B"/>
    <w:rsid w:val="000C1487"/>
    <w:rsid w:val="000C19BD"/>
    <w:rsid w:val="000C1A8D"/>
    <w:rsid w:val="000C1D68"/>
    <w:rsid w:val="000C20BD"/>
    <w:rsid w:val="000C21AD"/>
    <w:rsid w:val="000C2C16"/>
    <w:rsid w:val="000C2E00"/>
    <w:rsid w:val="000C32BF"/>
    <w:rsid w:val="000C359D"/>
    <w:rsid w:val="000C380A"/>
    <w:rsid w:val="000C3925"/>
    <w:rsid w:val="000C3E5F"/>
    <w:rsid w:val="000C40ED"/>
    <w:rsid w:val="000C41CD"/>
    <w:rsid w:val="000C4324"/>
    <w:rsid w:val="000C45AB"/>
    <w:rsid w:val="000C4759"/>
    <w:rsid w:val="000C4E94"/>
    <w:rsid w:val="000C4FC5"/>
    <w:rsid w:val="000C5D14"/>
    <w:rsid w:val="000C6446"/>
    <w:rsid w:val="000C651A"/>
    <w:rsid w:val="000C670A"/>
    <w:rsid w:val="000C6FC1"/>
    <w:rsid w:val="000C72FA"/>
    <w:rsid w:val="000C7968"/>
    <w:rsid w:val="000C7B49"/>
    <w:rsid w:val="000C7FA6"/>
    <w:rsid w:val="000C7FFC"/>
    <w:rsid w:val="000D017E"/>
    <w:rsid w:val="000D0289"/>
    <w:rsid w:val="000D1A9C"/>
    <w:rsid w:val="000D239E"/>
    <w:rsid w:val="000D294B"/>
    <w:rsid w:val="000D2A6B"/>
    <w:rsid w:val="000D2AC3"/>
    <w:rsid w:val="000D2B1C"/>
    <w:rsid w:val="000D348F"/>
    <w:rsid w:val="000D3590"/>
    <w:rsid w:val="000D3E7D"/>
    <w:rsid w:val="000D4159"/>
    <w:rsid w:val="000D4D3E"/>
    <w:rsid w:val="000D55DF"/>
    <w:rsid w:val="000D5774"/>
    <w:rsid w:val="000D5CAD"/>
    <w:rsid w:val="000D6597"/>
    <w:rsid w:val="000D76B8"/>
    <w:rsid w:val="000D7F3F"/>
    <w:rsid w:val="000E071F"/>
    <w:rsid w:val="000E15DC"/>
    <w:rsid w:val="000E20A6"/>
    <w:rsid w:val="000E238A"/>
    <w:rsid w:val="000E2F19"/>
    <w:rsid w:val="000E3173"/>
    <w:rsid w:val="000E31D5"/>
    <w:rsid w:val="000E320E"/>
    <w:rsid w:val="000E3CC6"/>
    <w:rsid w:val="000E3D71"/>
    <w:rsid w:val="000E3F86"/>
    <w:rsid w:val="000E42DE"/>
    <w:rsid w:val="000E4C1B"/>
    <w:rsid w:val="000E4F8C"/>
    <w:rsid w:val="000E5B8F"/>
    <w:rsid w:val="000E5C58"/>
    <w:rsid w:val="000E5ED5"/>
    <w:rsid w:val="000E610F"/>
    <w:rsid w:val="000E611D"/>
    <w:rsid w:val="000E66F3"/>
    <w:rsid w:val="000E739A"/>
    <w:rsid w:val="000E7EB8"/>
    <w:rsid w:val="000E7F73"/>
    <w:rsid w:val="000F0226"/>
    <w:rsid w:val="000F03F6"/>
    <w:rsid w:val="000F0A2E"/>
    <w:rsid w:val="000F104D"/>
    <w:rsid w:val="000F113C"/>
    <w:rsid w:val="000F1290"/>
    <w:rsid w:val="000F1778"/>
    <w:rsid w:val="000F1C1C"/>
    <w:rsid w:val="000F1CCF"/>
    <w:rsid w:val="000F2B66"/>
    <w:rsid w:val="000F2D6D"/>
    <w:rsid w:val="000F397B"/>
    <w:rsid w:val="000F3C28"/>
    <w:rsid w:val="000F3FBE"/>
    <w:rsid w:val="000F4088"/>
    <w:rsid w:val="000F42B2"/>
    <w:rsid w:val="000F4F96"/>
    <w:rsid w:val="000F55CA"/>
    <w:rsid w:val="000F5726"/>
    <w:rsid w:val="000F5A07"/>
    <w:rsid w:val="000F5F5A"/>
    <w:rsid w:val="000F68B7"/>
    <w:rsid w:val="000F71AC"/>
    <w:rsid w:val="000F7E38"/>
    <w:rsid w:val="001003FA"/>
    <w:rsid w:val="0010044D"/>
    <w:rsid w:val="0010051D"/>
    <w:rsid w:val="00100606"/>
    <w:rsid w:val="00100990"/>
    <w:rsid w:val="0010099D"/>
    <w:rsid w:val="00100BD1"/>
    <w:rsid w:val="00100D91"/>
    <w:rsid w:val="001011D5"/>
    <w:rsid w:val="00101E6A"/>
    <w:rsid w:val="00102A67"/>
    <w:rsid w:val="00102B26"/>
    <w:rsid w:val="00102F0D"/>
    <w:rsid w:val="00102F2B"/>
    <w:rsid w:val="0010312E"/>
    <w:rsid w:val="00103391"/>
    <w:rsid w:val="00103440"/>
    <w:rsid w:val="00103461"/>
    <w:rsid w:val="00103668"/>
    <w:rsid w:val="00104204"/>
    <w:rsid w:val="00104B32"/>
    <w:rsid w:val="00104C11"/>
    <w:rsid w:val="00105071"/>
    <w:rsid w:val="00105707"/>
    <w:rsid w:val="00105BB9"/>
    <w:rsid w:val="00105C7B"/>
    <w:rsid w:val="00106309"/>
    <w:rsid w:val="001063E8"/>
    <w:rsid w:val="00106B39"/>
    <w:rsid w:val="001071C8"/>
    <w:rsid w:val="001100EC"/>
    <w:rsid w:val="00110305"/>
    <w:rsid w:val="001103FF"/>
    <w:rsid w:val="00110909"/>
    <w:rsid w:val="00110E9A"/>
    <w:rsid w:val="0011165F"/>
    <w:rsid w:val="001116F8"/>
    <w:rsid w:val="0011189D"/>
    <w:rsid w:val="00111C8B"/>
    <w:rsid w:val="0011261C"/>
    <w:rsid w:val="00112A6A"/>
    <w:rsid w:val="00112ABD"/>
    <w:rsid w:val="00113470"/>
    <w:rsid w:val="0011358D"/>
    <w:rsid w:val="00113EEB"/>
    <w:rsid w:val="00114C63"/>
    <w:rsid w:val="00115429"/>
    <w:rsid w:val="0011575E"/>
    <w:rsid w:val="00115A5D"/>
    <w:rsid w:val="00115C30"/>
    <w:rsid w:val="00116179"/>
    <w:rsid w:val="00116945"/>
    <w:rsid w:val="00116D83"/>
    <w:rsid w:val="0012076A"/>
    <w:rsid w:val="001208D4"/>
    <w:rsid w:val="00120AC4"/>
    <w:rsid w:val="00120D19"/>
    <w:rsid w:val="00120DAD"/>
    <w:rsid w:val="0012102E"/>
    <w:rsid w:val="001213BA"/>
    <w:rsid w:val="00121523"/>
    <w:rsid w:val="001219B0"/>
    <w:rsid w:val="00121BF7"/>
    <w:rsid w:val="00121E12"/>
    <w:rsid w:val="001224AE"/>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28"/>
    <w:rsid w:val="00130039"/>
    <w:rsid w:val="001304C0"/>
    <w:rsid w:val="001305E6"/>
    <w:rsid w:val="001305EC"/>
    <w:rsid w:val="00130737"/>
    <w:rsid w:val="0013076F"/>
    <w:rsid w:val="00130BEE"/>
    <w:rsid w:val="001315F2"/>
    <w:rsid w:val="00132214"/>
    <w:rsid w:val="00132231"/>
    <w:rsid w:val="00133148"/>
    <w:rsid w:val="00133A1F"/>
    <w:rsid w:val="001342C0"/>
    <w:rsid w:val="00134694"/>
    <w:rsid w:val="00134B70"/>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126"/>
    <w:rsid w:val="00142979"/>
    <w:rsid w:val="00142B67"/>
    <w:rsid w:val="00142FBA"/>
    <w:rsid w:val="00142FE1"/>
    <w:rsid w:val="0014325E"/>
    <w:rsid w:val="00143367"/>
    <w:rsid w:val="00143845"/>
    <w:rsid w:val="001438D1"/>
    <w:rsid w:val="00143DB3"/>
    <w:rsid w:val="00143E29"/>
    <w:rsid w:val="001441A4"/>
    <w:rsid w:val="001443B2"/>
    <w:rsid w:val="001443B4"/>
    <w:rsid w:val="00144AB1"/>
    <w:rsid w:val="00144D32"/>
    <w:rsid w:val="00144E73"/>
    <w:rsid w:val="0014595E"/>
    <w:rsid w:val="0014670B"/>
    <w:rsid w:val="001468D3"/>
    <w:rsid w:val="00146B7E"/>
    <w:rsid w:val="00146BDF"/>
    <w:rsid w:val="00147049"/>
    <w:rsid w:val="00147222"/>
    <w:rsid w:val="0014755F"/>
    <w:rsid w:val="00150295"/>
    <w:rsid w:val="001503BE"/>
    <w:rsid w:val="001516EA"/>
    <w:rsid w:val="0015172D"/>
    <w:rsid w:val="00151789"/>
    <w:rsid w:val="0015394F"/>
    <w:rsid w:val="00153D32"/>
    <w:rsid w:val="00153E25"/>
    <w:rsid w:val="001541B7"/>
    <w:rsid w:val="00154505"/>
    <w:rsid w:val="00154902"/>
    <w:rsid w:val="00154B86"/>
    <w:rsid w:val="00154BF4"/>
    <w:rsid w:val="0015579E"/>
    <w:rsid w:val="00155D25"/>
    <w:rsid w:val="001562A8"/>
    <w:rsid w:val="00156349"/>
    <w:rsid w:val="001565DA"/>
    <w:rsid w:val="00156768"/>
    <w:rsid w:val="0015684D"/>
    <w:rsid w:val="00156A12"/>
    <w:rsid w:val="00156C74"/>
    <w:rsid w:val="00156E90"/>
    <w:rsid w:val="001572EA"/>
    <w:rsid w:val="00157B50"/>
    <w:rsid w:val="00157D8E"/>
    <w:rsid w:val="00160549"/>
    <w:rsid w:val="00160602"/>
    <w:rsid w:val="00160744"/>
    <w:rsid w:val="001608E4"/>
    <w:rsid w:val="00160B86"/>
    <w:rsid w:val="00160BBD"/>
    <w:rsid w:val="00160D9F"/>
    <w:rsid w:val="00160DA4"/>
    <w:rsid w:val="00162645"/>
    <w:rsid w:val="00162E3D"/>
    <w:rsid w:val="0016418C"/>
    <w:rsid w:val="00164870"/>
    <w:rsid w:val="001648FB"/>
    <w:rsid w:val="00164CC3"/>
    <w:rsid w:val="00164D3A"/>
    <w:rsid w:val="00164EBC"/>
    <w:rsid w:val="0016553F"/>
    <w:rsid w:val="00165573"/>
    <w:rsid w:val="00165577"/>
    <w:rsid w:val="001657F7"/>
    <w:rsid w:val="0016584A"/>
    <w:rsid w:val="00165871"/>
    <w:rsid w:val="001659AC"/>
    <w:rsid w:val="0016603C"/>
    <w:rsid w:val="00166516"/>
    <w:rsid w:val="00166820"/>
    <w:rsid w:val="00166AF8"/>
    <w:rsid w:val="00166EF2"/>
    <w:rsid w:val="00167890"/>
    <w:rsid w:val="00167AAE"/>
    <w:rsid w:val="00167C91"/>
    <w:rsid w:val="00170173"/>
    <w:rsid w:val="00170558"/>
    <w:rsid w:val="001705DE"/>
    <w:rsid w:val="001706E2"/>
    <w:rsid w:val="001708CD"/>
    <w:rsid w:val="00170CE1"/>
    <w:rsid w:val="00170D49"/>
    <w:rsid w:val="001710CB"/>
    <w:rsid w:val="00171774"/>
    <w:rsid w:val="00171A80"/>
    <w:rsid w:val="00171BA4"/>
    <w:rsid w:val="001723DF"/>
    <w:rsid w:val="0017284B"/>
    <w:rsid w:val="00172A0F"/>
    <w:rsid w:val="0017326E"/>
    <w:rsid w:val="00173E33"/>
    <w:rsid w:val="00174843"/>
    <w:rsid w:val="00174CAA"/>
    <w:rsid w:val="00174D48"/>
    <w:rsid w:val="00174F1B"/>
    <w:rsid w:val="00175089"/>
    <w:rsid w:val="001755C9"/>
    <w:rsid w:val="00175662"/>
    <w:rsid w:val="00175687"/>
    <w:rsid w:val="00175B9C"/>
    <w:rsid w:val="00175FBD"/>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3F44"/>
    <w:rsid w:val="00184086"/>
    <w:rsid w:val="001842A6"/>
    <w:rsid w:val="00184618"/>
    <w:rsid w:val="00184919"/>
    <w:rsid w:val="00184ABE"/>
    <w:rsid w:val="00184E7C"/>
    <w:rsid w:val="00185F3B"/>
    <w:rsid w:val="0018613B"/>
    <w:rsid w:val="00186EC4"/>
    <w:rsid w:val="001875D2"/>
    <w:rsid w:val="001904A8"/>
    <w:rsid w:val="00190E0A"/>
    <w:rsid w:val="00191087"/>
    <w:rsid w:val="00191140"/>
    <w:rsid w:val="001916AA"/>
    <w:rsid w:val="00191BAE"/>
    <w:rsid w:val="00191E21"/>
    <w:rsid w:val="00192CF6"/>
    <w:rsid w:val="001934D1"/>
    <w:rsid w:val="001935E5"/>
    <w:rsid w:val="001937C4"/>
    <w:rsid w:val="00194118"/>
    <w:rsid w:val="00194428"/>
    <w:rsid w:val="00194866"/>
    <w:rsid w:val="00194F7C"/>
    <w:rsid w:val="001959DA"/>
    <w:rsid w:val="00195ADF"/>
    <w:rsid w:val="00195CDF"/>
    <w:rsid w:val="00195F9C"/>
    <w:rsid w:val="00197070"/>
    <w:rsid w:val="001979BA"/>
    <w:rsid w:val="001A009A"/>
    <w:rsid w:val="001A0186"/>
    <w:rsid w:val="001A073F"/>
    <w:rsid w:val="001A091D"/>
    <w:rsid w:val="001A0A05"/>
    <w:rsid w:val="001A1138"/>
    <w:rsid w:val="001A13FA"/>
    <w:rsid w:val="001A15C2"/>
    <w:rsid w:val="001A1732"/>
    <w:rsid w:val="001A20E8"/>
    <w:rsid w:val="001A2CE9"/>
    <w:rsid w:val="001A2F8F"/>
    <w:rsid w:val="001A3153"/>
    <w:rsid w:val="001A326F"/>
    <w:rsid w:val="001A3A05"/>
    <w:rsid w:val="001A3ADF"/>
    <w:rsid w:val="001A3E18"/>
    <w:rsid w:val="001A43DE"/>
    <w:rsid w:val="001A4748"/>
    <w:rsid w:val="001A4AC8"/>
    <w:rsid w:val="001A51DB"/>
    <w:rsid w:val="001A546A"/>
    <w:rsid w:val="001A570F"/>
    <w:rsid w:val="001A5A37"/>
    <w:rsid w:val="001A6234"/>
    <w:rsid w:val="001A6EBF"/>
    <w:rsid w:val="001A7EEF"/>
    <w:rsid w:val="001A7F1F"/>
    <w:rsid w:val="001B005B"/>
    <w:rsid w:val="001B09CC"/>
    <w:rsid w:val="001B1079"/>
    <w:rsid w:val="001B10DB"/>
    <w:rsid w:val="001B1976"/>
    <w:rsid w:val="001B226D"/>
    <w:rsid w:val="001B2538"/>
    <w:rsid w:val="001B2A3F"/>
    <w:rsid w:val="001B2DED"/>
    <w:rsid w:val="001B2FAE"/>
    <w:rsid w:val="001B33F4"/>
    <w:rsid w:val="001B3448"/>
    <w:rsid w:val="001B3617"/>
    <w:rsid w:val="001B3DA3"/>
    <w:rsid w:val="001B4796"/>
    <w:rsid w:val="001B4A0C"/>
    <w:rsid w:val="001B53DE"/>
    <w:rsid w:val="001B563F"/>
    <w:rsid w:val="001B5E4C"/>
    <w:rsid w:val="001B6338"/>
    <w:rsid w:val="001B6423"/>
    <w:rsid w:val="001B7184"/>
    <w:rsid w:val="001B7FE6"/>
    <w:rsid w:val="001C104F"/>
    <w:rsid w:val="001C11C5"/>
    <w:rsid w:val="001C1C2D"/>
    <w:rsid w:val="001C2BAA"/>
    <w:rsid w:val="001C2C97"/>
    <w:rsid w:val="001C2E71"/>
    <w:rsid w:val="001C2FA4"/>
    <w:rsid w:val="001C37B9"/>
    <w:rsid w:val="001C3F32"/>
    <w:rsid w:val="001C3F6B"/>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958"/>
    <w:rsid w:val="001D1B9B"/>
    <w:rsid w:val="001D21DD"/>
    <w:rsid w:val="001D2640"/>
    <w:rsid w:val="001D288E"/>
    <w:rsid w:val="001D28CC"/>
    <w:rsid w:val="001D2907"/>
    <w:rsid w:val="001D2945"/>
    <w:rsid w:val="001D2C58"/>
    <w:rsid w:val="001D2DC2"/>
    <w:rsid w:val="001D3305"/>
    <w:rsid w:val="001D3368"/>
    <w:rsid w:val="001D3524"/>
    <w:rsid w:val="001D3951"/>
    <w:rsid w:val="001D3BA3"/>
    <w:rsid w:val="001D3BFE"/>
    <w:rsid w:val="001D3ED8"/>
    <w:rsid w:val="001D4665"/>
    <w:rsid w:val="001D4741"/>
    <w:rsid w:val="001D4EF3"/>
    <w:rsid w:val="001D557C"/>
    <w:rsid w:val="001D6554"/>
    <w:rsid w:val="001D6CA1"/>
    <w:rsid w:val="001D6EE5"/>
    <w:rsid w:val="001D6F29"/>
    <w:rsid w:val="001D78F1"/>
    <w:rsid w:val="001D7B52"/>
    <w:rsid w:val="001E053E"/>
    <w:rsid w:val="001E093F"/>
    <w:rsid w:val="001E0C73"/>
    <w:rsid w:val="001E1335"/>
    <w:rsid w:val="001E137B"/>
    <w:rsid w:val="001E1D6B"/>
    <w:rsid w:val="001E204B"/>
    <w:rsid w:val="001E2495"/>
    <w:rsid w:val="001E2579"/>
    <w:rsid w:val="001E2E97"/>
    <w:rsid w:val="001E3AAF"/>
    <w:rsid w:val="001E4073"/>
    <w:rsid w:val="001E40D3"/>
    <w:rsid w:val="001E4912"/>
    <w:rsid w:val="001E52DF"/>
    <w:rsid w:val="001E60BA"/>
    <w:rsid w:val="001E623D"/>
    <w:rsid w:val="001E702D"/>
    <w:rsid w:val="001E722B"/>
    <w:rsid w:val="001E7281"/>
    <w:rsid w:val="001E7948"/>
    <w:rsid w:val="001E7CE4"/>
    <w:rsid w:val="001F0A6E"/>
    <w:rsid w:val="001F0D23"/>
    <w:rsid w:val="001F0E4E"/>
    <w:rsid w:val="001F1614"/>
    <w:rsid w:val="001F2375"/>
    <w:rsid w:val="001F28BE"/>
    <w:rsid w:val="001F2B0C"/>
    <w:rsid w:val="001F3016"/>
    <w:rsid w:val="001F39FA"/>
    <w:rsid w:val="001F4655"/>
    <w:rsid w:val="001F4C3C"/>
    <w:rsid w:val="001F5154"/>
    <w:rsid w:val="001F5AFD"/>
    <w:rsid w:val="001F66DD"/>
    <w:rsid w:val="001F6A1C"/>
    <w:rsid w:val="001F6AED"/>
    <w:rsid w:val="001F6C44"/>
    <w:rsid w:val="00200097"/>
    <w:rsid w:val="0020019F"/>
    <w:rsid w:val="00200407"/>
    <w:rsid w:val="00200A4B"/>
    <w:rsid w:val="00200DD8"/>
    <w:rsid w:val="002013EA"/>
    <w:rsid w:val="002018CC"/>
    <w:rsid w:val="00201BC1"/>
    <w:rsid w:val="00201E53"/>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669D"/>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122"/>
    <w:rsid w:val="0021553B"/>
    <w:rsid w:val="00215747"/>
    <w:rsid w:val="00215868"/>
    <w:rsid w:val="00216492"/>
    <w:rsid w:val="0021698A"/>
    <w:rsid w:val="00216AA5"/>
    <w:rsid w:val="002176FB"/>
    <w:rsid w:val="00217F8C"/>
    <w:rsid w:val="002201CB"/>
    <w:rsid w:val="00220307"/>
    <w:rsid w:val="00220365"/>
    <w:rsid w:val="00220815"/>
    <w:rsid w:val="002209F6"/>
    <w:rsid w:val="00220CD0"/>
    <w:rsid w:val="00220D79"/>
    <w:rsid w:val="00220D90"/>
    <w:rsid w:val="00220F2C"/>
    <w:rsid w:val="00220FFE"/>
    <w:rsid w:val="00221008"/>
    <w:rsid w:val="002218E7"/>
    <w:rsid w:val="00221BA5"/>
    <w:rsid w:val="002225D1"/>
    <w:rsid w:val="002226F5"/>
    <w:rsid w:val="00222980"/>
    <w:rsid w:val="002231F7"/>
    <w:rsid w:val="00223218"/>
    <w:rsid w:val="0022333F"/>
    <w:rsid w:val="00223621"/>
    <w:rsid w:val="002241A2"/>
    <w:rsid w:val="00225EC5"/>
    <w:rsid w:val="00226061"/>
    <w:rsid w:val="0022617E"/>
    <w:rsid w:val="00226320"/>
    <w:rsid w:val="002267BC"/>
    <w:rsid w:val="002270E9"/>
    <w:rsid w:val="002273DE"/>
    <w:rsid w:val="00227861"/>
    <w:rsid w:val="00227F96"/>
    <w:rsid w:val="0023088C"/>
    <w:rsid w:val="00230C82"/>
    <w:rsid w:val="00231D35"/>
    <w:rsid w:val="00231E9C"/>
    <w:rsid w:val="00232135"/>
    <w:rsid w:val="002321DB"/>
    <w:rsid w:val="002322DE"/>
    <w:rsid w:val="0023260A"/>
    <w:rsid w:val="00232E32"/>
    <w:rsid w:val="002333D7"/>
    <w:rsid w:val="00233ADA"/>
    <w:rsid w:val="002345B4"/>
    <w:rsid w:val="00234D05"/>
    <w:rsid w:val="00235187"/>
    <w:rsid w:val="00235369"/>
    <w:rsid w:val="002355C5"/>
    <w:rsid w:val="00236150"/>
    <w:rsid w:val="00236166"/>
    <w:rsid w:val="00236EF6"/>
    <w:rsid w:val="00240B17"/>
    <w:rsid w:val="00240E5B"/>
    <w:rsid w:val="00241680"/>
    <w:rsid w:val="0024199F"/>
    <w:rsid w:val="00241D78"/>
    <w:rsid w:val="00241DCB"/>
    <w:rsid w:val="00241F34"/>
    <w:rsid w:val="00242216"/>
    <w:rsid w:val="0024276C"/>
    <w:rsid w:val="002430F2"/>
    <w:rsid w:val="00243760"/>
    <w:rsid w:val="00243BCB"/>
    <w:rsid w:val="00243D11"/>
    <w:rsid w:val="00244403"/>
    <w:rsid w:val="00244A9F"/>
    <w:rsid w:val="0024516A"/>
    <w:rsid w:val="00245337"/>
    <w:rsid w:val="00245538"/>
    <w:rsid w:val="00245B04"/>
    <w:rsid w:val="00245B33"/>
    <w:rsid w:val="00245C2C"/>
    <w:rsid w:val="002463C0"/>
    <w:rsid w:val="002463FA"/>
    <w:rsid w:val="00246785"/>
    <w:rsid w:val="00246DAE"/>
    <w:rsid w:val="0024732A"/>
    <w:rsid w:val="002478D7"/>
    <w:rsid w:val="00247C97"/>
    <w:rsid w:val="00247DF2"/>
    <w:rsid w:val="0025046E"/>
    <w:rsid w:val="00250C01"/>
    <w:rsid w:val="002513A8"/>
    <w:rsid w:val="002514FE"/>
    <w:rsid w:val="00251818"/>
    <w:rsid w:val="00251ABB"/>
    <w:rsid w:val="002521DC"/>
    <w:rsid w:val="00252786"/>
    <w:rsid w:val="00252859"/>
    <w:rsid w:val="002529AC"/>
    <w:rsid w:val="00252B43"/>
    <w:rsid w:val="00253319"/>
    <w:rsid w:val="0025376C"/>
    <w:rsid w:val="002538B4"/>
    <w:rsid w:val="002538E3"/>
    <w:rsid w:val="00253C18"/>
    <w:rsid w:val="00253E9F"/>
    <w:rsid w:val="00253EDB"/>
    <w:rsid w:val="00254B04"/>
    <w:rsid w:val="00255593"/>
    <w:rsid w:val="00255907"/>
    <w:rsid w:val="0025592E"/>
    <w:rsid w:val="00255B96"/>
    <w:rsid w:val="00255C24"/>
    <w:rsid w:val="002563EF"/>
    <w:rsid w:val="0025673D"/>
    <w:rsid w:val="00256D88"/>
    <w:rsid w:val="00257354"/>
    <w:rsid w:val="002573A9"/>
    <w:rsid w:val="002573FE"/>
    <w:rsid w:val="002574DA"/>
    <w:rsid w:val="00257699"/>
    <w:rsid w:val="00257DB8"/>
    <w:rsid w:val="0026009E"/>
    <w:rsid w:val="0026065F"/>
    <w:rsid w:val="00260802"/>
    <w:rsid w:val="0026127B"/>
    <w:rsid w:val="00261723"/>
    <w:rsid w:val="002617C8"/>
    <w:rsid w:val="002617F3"/>
    <w:rsid w:val="00261925"/>
    <w:rsid w:val="00261A38"/>
    <w:rsid w:val="00262F79"/>
    <w:rsid w:val="002632D7"/>
    <w:rsid w:val="0026379E"/>
    <w:rsid w:val="0026386A"/>
    <w:rsid w:val="002638E3"/>
    <w:rsid w:val="00263A2E"/>
    <w:rsid w:val="0026417F"/>
    <w:rsid w:val="00264555"/>
    <w:rsid w:val="00264ACC"/>
    <w:rsid w:val="0026552C"/>
    <w:rsid w:val="002656A2"/>
    <w:rsid w:val="00265951"/>
    <w:rsid w:val="00265B35"/>
    <w:rsid w:val="00265F07"/>
    <w:rsid w:val="00265FB6"/>
    <w:rsid w:val="00267125"/>
    <w:rsid w:val="00267178"/>
    <w:rsid w:val="00267993"/>
    <w:rsid w:val="00267B22"/>
    <w:rsid w:val="002700B2"/>
    <w:rsid w:val="0027097C"/>
    <w:rsid w:val="002711B5"/>
    <w:rsid w:val="002712D0"/>
    <w:rsid w:val="00271CB6"/>
    <w:rsid w:val="00272129"/>
    <w:rsid w:val="002722EA"/>
    <w:rsid w:val="0027248A"/>
    <w:rsid w:val="00272E2D"/>
    <w:rsid w:val="0027301A"/>
    <w:rsid w:val="002735FF"/>
    <w:rsid w:val="00273748"/>
    <w:rsid w:val="0027376C"/>
    <w:rsid w:val="00273809"/>
    <w:rsid w:val="0027381F"/>
    <w:rsid w:val="0027393E"/>
    <w:rsid w:val="002744AA"/>
    <w:rsid w:val="00274FAF"/>
    <w:rsid w:val="00275DFE"/>
    <w:rsid w:val="002760ED"/>
    <w:rsid w:val="00276ECC"/>
    <w:rsid w:val="00277FA1"/>
    <w:rsid w:val="0028037D"/>
    <w:rsid w:val="002803E0"/>
    <w:rsid w:val="00280846"/>
    <w:rsid w:val="00281901"/>
    <w:rsid w:val="00281E5E"/>
    <w:rsid w:val="002821A0"/>
    <w:rsid w:val="0028247D"/>
    <w:rsid w:val="002825F0"/>
    <w:rsid w:val="00282AC5"/>
    <w:rsid w:val="00282DB1"/>
    <w:rsid w:val="00283BFE"/>
    <w:rsid w:val="00283D51"/>
    <w:rsid w:val="002840F4"/>
    <w:rsid w:val="0028552D"/>
    <w:rsid w:val="00285733"/>
    <w:rsid w:val="0028586E"/>
    <w:rsid w:val="00285983"/>
    <w:rsid w:val="00285B8D"/>
    <w:rsid w:val="00286116"/>
    <w:rsid w:val="0028642C"/>
    <w:rsid w:val="00286AD9"/>
    <w:rsid w:val="00286AF4"/>
    <w:rsid w:val="0028765E"/>
    <w:rsid w:val="0028769B"/>
    <w:rsid w:val="00287BB2"/>
    <w:rsid w:val="00287D22"/>
    <w:rsid w:val="002900E9"/>
    <w:rsid w:val="00290164"/>
    <w:rsid w:val="0029037D"/>
    <w:rsid w:val="002906AC"/>
    <w:rsid w:val="00290D32"/>
    <w:rsid w:val="00291004"/>
    <w:rsid w:val="002911C7"/>
    <w:rsid w:val="00291936"/>
    <w:rsid w:val="00291A77"/>
    <w:rsid w:val="00291ABA"/>
    <w:rsid w:val="00291AC3"/>
    <w:rsid w:val="00291BAF"/>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0EB"/>
    <w:rsid w:val="00294348"/>
    <w:rsid w:val="002943B7"/>
    <w:rsid w:val="00294402"/>
    <w:rsid w:val="00294C1A"/>
    <w:rsid w:val="00294F3F"/>
    <w:rsid w:val="002950EF"/>
    <w:rsid w:val="00295776"/>
    <w:rsid w:val="00295EB3"/>
    <w:rsid w:val="002961D6"/>
    <w:rsid w:val="00296AEF"/>
    <w:rsid w:val="00296F0D"/>
    <w:rsid w:val="002976C8"/>
    <w:rsid w:val="00297E77"/>
    <w:rsid w:val="00297FB2"/>
    <w:rsid w:val="002A046D"/>
    <w:rsid w:val="002A0D02"/>
    <w:rsid w:val="002A1164"/>
    <w:rsid w:val="002A127F"/>
    <w:rsid w:val="002A145D"/>
    <w:rsid w:val="002A17C6"/>
    <w:rsid w:val="002A18C1"/>
    <w:rsid w:val="002A19C7"/>
    <w:rsid w:val="002A1A06"/>
    <w:rsid w:val="002A1D8D"/>
    <w:rsid w:val="002A1E5B"/>
    <w:rsid w:val="002A1EFE"/>
    <w:rsid w:val="002A24C2"/>
    <w:rsid w:val="002A2822"/>
    <w:rsid w:val="002A39A8"/>
    <w:rsid w:val="002A3A9F"/>
    <w:rsid w:val="002A3D1E"/>
    <w:rsid w:val="002A3FFF"/>
    <w:rsid w:val="002A4265"/>
    <w:rsid w:val="002A4A2D"/>
    <w:rsid w:val="002A50DF"/>
    <w:rsid w:val="002A51E3"/>
    <w:rsid w:val="002A566E"/>
    <w:rsid w:val="002A5B83"/>
    <w:rsid w:val="002A611E"/>
    <w:rsid w:val="002A7034"/>
    <w:rsid w:val="002A7E55"/>
    <w:rsid w:val="002B0212"/>
    <w:rsid w:val="002B0A1B"/>
    <w:rsid w:val="002B0A65"/>
    <w:rsid w:val="002B0C06"/>
    <w:rsid w:val="002B0CB2"/>
    <w:rsid w:val="002B0CF8"/>
    <w:rsid w:val="002B138E"/>
    <w:rsid w:val="002B1A68"/>
    <w:rsid w:val="002B210B"/>
    <w:rsid w:val="002B2A87"/>
    <w:rsid w:val="002B2C4A"/>
    <w:rsid w:val="002B2E88"/>
    <w:rsid w:val="002B2EE9"/>
    <w:rsid w:val="002B3339"/>
    <w:rsid w:val="002B34DB"/>
    <w:rsid w:val="002B39B4"/>
    <w:rsid w:val="002B3ACD"/>
    <w:rsid w:val="002B3F65"/>
    <w:rsid w:val="002B3F95"/>
    <w:rsid w:val="002B44C9"/>
    <w:rsid w:val="002B4C38"/>
    <w:rsid w:val="002B50AB"/>
    <w:rsid w:val="002B556B"/>
    <w:rsid w:val="002B5BDE"/>
    <w:rsid w:val="002B5E72"/>
    <w:rsid w:val="002B60CC"/>
    <w:rsid w:val="002B626F"/>
    <w:rsid w:val="002B64C4"/>
    <w:rsid w:val="002B6537"/>
    <w:rsid w:val="002B6A16"/>
    <w:rsid w:val="002B6A89"/>
    <w:rsid w:val="002B75C7"/>
    <w:rsid w:val="002B7727"/>
    <w:rsid w:val="002B7E76"/>
    <w:rsid w:val="002B7EB0"/>
    <w:rsid w:val="002B7EFF"/>
    <w:rsid w:val="002C006A"/>
    <w:rsid w:val="002C076E"/>
    <w:rsid w:val="002C1258"/>
    <w:rsid w:val="002C1308"/>
    <w:rsid w:val="002C17A8"/>
    <w:rsid w:val="002C1DDE"/>
    <w:rsid w:val="002C2C44"/>
    <w:rsid w:val="002C4913"/>
    <w:rsid w:val="002C4E86"/>
    <w:rsid w:val="002C53B8"/>
    <w:rsid w:val="002C54C1"/>
    <w:rsid w:val="002C5E97"/>
    <w:rsid w:val="002C6278"/>
    <w:rsid w:val="002C661C"/>
    <w:rsid w:val="002C6793"/>
    <w:rsid w:val="002C68AF"/>
    <w:rsid w:val="002C6ABC"/>
    <w:rsid w:val="002C72B3"/>
    <w:rsid w:val="002C78B4"/>
    <w:rsid w:val="002C7B23"/>
    <w:rsid w:val="002C7FDB"/>
    <w:rsid w:val="002D04FB"/>
    <w:rsid w:val="002D07BF"/>
    <w:rsid w:val="002D07E2"/>
    <w:rsid w:val="002D07EC"/>
    <w:rsid w:val="002D0E35"/>
    <w:rsid w:val="002D14AB"/>
    <w:rsid w:val="002D18F1"/>
    <w:rsid w:val="002D1B50"/>
    <w:rsid w:val="002D1C99"/>
    <w:rsid w:val="002D21D8"/>
    <w:rsid w:val="002D2A75"/>
    <w:rsid w:val="002D30A7"/>
    <w:rsid w:val="002D313F"/>
    <w:rsid w:val="002D381A"/>
    <w:rsid w:val="002D47BF"/>
    <w:rsid w:val="002D5122"/>
    <w:rsid w:val="002D5AAD"/>
    <w:rsid w:val="002D5CA9"/>
    <w:rsid w:val="002D6984"/>
    <w:rsid w:val="002D6BF6"/>
    <w:rsid w:val="002D6CFB"/>
    <w:rsid w:val="002D6DBE"/>
    <w:rsid w:val="002D7247"/>
    <w:rsid w:val="002D78B4"/>
    <w:rsid w:val="002D7C8E"/>
    <w:rsid w:val="002D7FC7"/>
    <w:rsid w:val="002E1455"/>
    <w:rsid w:val="002E148E"/>
    <w:rsid w:val="002E15A7"/>
    <w:rsid w:val="002E15D3"/>
    <w:rsid w:val="002E160F"/>
    <w:rsid w:val="002E1E51"/>
    <w:rsid w:val="002E1EE8"/>
    <w:rsid w:val="002E2016"/>
    <w:rsid w:val="002E2043"/>
    <w:rsid w:val="002E2074"/>
    <w:rsid w:val="002E2534"/>
    <w:rsid w:val="002E276E"/>
    <w:rsid w:val="002E2B74"/>
    <w:rsid w:val="002E2BBB"/>
    <w:rsid w:val="002E2C07"/>
    <w:rsid w:val="002E2EF2"/>
    <w:rsid w:val="002E2FFE"/>
    <w:rsid w:val="002E3A34"/>
    <w:rsid w:val="002E3B9D"/>
    <w:rsid w:val="002E3BC4"/>
    <w:rsid w:val="002E3EEA"/>
    <w:rsid w:val="002E3F91"/>
    <w:rsid w:val="002E40C5"/>
    <w:rsid w:val="002E4709"/>
    <w:rsid w:val="002E480D"/>
    <w:rsid w:val="002E5386"/>
    <w:rsid w:val="002E544D"/>
    <w:rsid w:val="002E590E"/>
    <w:rsid w:val="002E5F6B"/>
    <w:rsid w:val="002E60B3"/>
    <w:rsid w:val="002E61D1"/>
    <w:rsid w:val="002E637D"/>
    <w:rsid w:val="002E6499"/>
    <w:rsid w:val="002E649F"/>
    <w:rsid w:val="002E6DA0"/>
    <w:rsid w:val="002E7459"/>
    <w:rsid w:val="002E7544"/>
    <w:rsid w:val="002E7C0B"/>
    <w:rsid w:val="002E7F19"/>
    <w:rsid w:val="002F084D"/>
    <w:rsid w:val="002F0A9A"/>
    <w:rsid w:val="002F0D0C"/>
    <w:rsid w:val="002F1CE6"/>
    <w:rsid w:val="002F1DAD"/>
    <w:rsid w:val="002F2215"/>
    <w:rsid w:val="002F308B"/>
    <w:rsid w:val="002F30A9"/>
    <w:rsid w:val="002F3699"/>
    <w:rsid w:val="002F3A33"/>
    <w:rsid w:val="002F3B04"/>
    <w:rsid w:val="002F4811"/>
    <w:rsid w:val="002F48A7"/>
    <w:rsid w:val="002F56C2"/>
    <w:rsid w:val="002F6672"/>
    <w:rsid w:val="002F6A58"/>
    <w:rsid w:val="002F70BE"/>
    <w:rsid w:val="002F717F"/>
    <w:rsid w:val="002F7EB1"/>
    <w:rsid w:val="00301B7A"/>
    <w:rsid w:val="00301CAE"/>
    <w:rsid w:val="00302138"/>
    <w:rsid w:val="00302A6E"/>
    <w:rsid w:val="00302C9D"/>
    <w:rsid w:val="00302F39"/>
    <w:rsid w:val="003034AA"/>
    <w:rsid w:val="00303864"/>
    <w:rsid w:val="00303DF2"/>
    <w:rsid w:val="00304AEA"/>
    <w:rsid w:val="00304B56"/>
    <w:rsid w:val="00304B8A"/>
    <w:rsid w:val="003051D8"/>
    <w:rsid w:val="00305F81"/>
    <w:rsid w:val="00307D07"/>
    <w:rsid w:val="00307DBE"/>
    <w:rsid w:val="00307EB8"/>
    <w:rsid w:val="003105D9"/>
    <w:rsid w:val="003107E0"/>
    <w:rsid w:val="003109E1"/>
    <w:rsid w:val="00310B4A"/>
    <w:rsid w:val="00310D57"/>
    <w:rsid w:val="00310FCA"/>
    <w:rsid w:val="00311D0A"/>
    <w:rsid w:val="00313147"/>
    <w:rsid w:val="0031358C"/>
    <w:rsid w:val="00313B45"/>
    <w:rsid w:val="00313E32"/>
    <w:rsid w:val="00313F39"/>
    <w:rsid w:val="003141E8"/>
    <w:rsid w:val="00314264"/>
    <w:rsid w:val="00314319"/>
    <w:rsid w:val="0031443D"/>
    <w:rsid w:val="00314CA9"/>
    <w:rsid w:val="00315252"/>
    <w:rsid w:val="003156BC"/>
    <w:rsid w:val="003156F5"/>
    <w:rsid w:val="00315A92"/>
    <w:rsid w:val="00315CA8"/>
    <w:rsid w:val="00316271"/>
    <w:rsid w:val="00316B6E"/>
    <w:rsid w:val="00316D00"/>
    <w:rsid w:val="00316F41"/>
    <w:rsid w:val="00316FB6"/>
    <w:rsid w:val="0031715D"/>
    <w:rsid w:val="00320095"/>
    <w:rsid w:val="00320345"/>
    <w:rsid w:val="0032192E"/>
    <w:rsid w:val="00321A1D"/>
    <w:rsid w:val="00322A3E"/>
    <w:rsid w:val="00322CB7"/>
    <w:rsid w:val="003238C3"/>
    <w:rsid w:val="00323E6D"/>
    <w:rsid w:val="0032419B"/>
    <w:rsid w:val="00324781"/>
    <w:rsid w:val="00324BCD"/>
    <w:rsid w:val="00324F30"/>
    <w:rsid w:val="00325023"/>
    <w:rsid w:val="0032533F"/>
    <w:rsid w:val="00325E14"/>
    <w:rsid w:val="00325FD8"/>
    <w:rsid w:val="00326362"/>
    <w:rsid w:val="003265B9"/>
    <w:rsid w:val="003265FC"/>
    <w:rsid w:val="00326B8C"/>
    <w:rsid w:val="0032701E"/>
    <w:rsid w:val="00327232"/>
    <w:rsid w:val="00327DD2"/>
    <w:rsid w:val="00327F0E"/>
    <w:rsid w:val="003305E9"/>
    <w:rsid w:val="00330864"/>
    <w:rsid w:val="0033103B"/>
    <w:rsid w:val="003310F0"/>
    <w:rsid w:val="00331182"/>
    <w:rsid w:val="00331282"/>
    <w:rsid w:val="003323B5"/>
    <w:rsid w:val="003325E1"/>
    <w:rsid w:val="00332AB2"/>
    <w:rsid w:val="00332C60"/>
    <w:rsid w:val="00333B87"/>
    <w:rsid w:val="00333D81"/>
    <w:rsid w:val="003342E1"/>
    <w:rsid w:val="003343F8"/>
    <w:rsid w:val="00335189"/>
    <w:rsid w:val="0033550F"/>
    <w:rsid w:val="003360D5"/>
    <w:rsid w:val="0033678D"/>
    <w:rsid w:val="003367B5"/>
    <w:rsid w:val="00337355"/>
    <w:rsid w:val="003373DB"/>
    <w:rsid w:val="0033777C"/>
    <w:rsid w:val="0033795C"/>
    <w:rsid w:val="00337E8E"/>
    <w:rsid w:val="0034018E"/>
    <w:rsid w:val="00340192"/>
    <w:rsid w:val="0034062D"/>
    <w:rsid w:val="00340692"/>
    <w:rsid w:val="00340EE0"/>
    <w:rsid w:val="00340FFA"/>
    <w:rsid w:val="003412B1"/>
    <w:rsid w:val="003415B6"/>
    <w:rsid w:val="00341B71"/>
    <w:rsid w:val="00342322"/>
    <w:rsid w:val="0034265F"/>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85E"/>
    <w:rsid w:val="00346C68"/>
    <w:rsid w:val="0034712C"/>
    <w:rsid w:val="0034750F"/>
    <w:rsid w:val="00347598"/>
    <w:rsid w:val="0034783E"/>
    <w:rsid w:val="00350615"/>
    <w:rsid w:val="00350BED"/>
    <w:rsid w:val="00350E1F"/>
    <w:rsid w:val="00350E25"/>
    <w:rsid w:val="00351E3D"/>
    <w:rsid w:val="00352541"/>
    <w:rsid w:val="00352ED9"/>
    <w:rsid w:val="00353010"/>
    <w:rsid w:val="0035331A"/>
    <w:rsid w:val="0035494A"/>
    <w:rsid w:val="00354B78"/>
    <w:rsid w:val="00355237"/>
    <w:rsid w:val="0035590E"/>
    <w:rsid w:val="00355BB3"/>
    <w:rsid w:val="00355EDF"/>
    <w:rsid w:val="0035625B"/>
    <w:rsid w:val="0035658A"/>
    <w:rsid w:val="00357449"/>
    <w:rsid w:val="003575F7"/>
    <w:rsid w:val="00357ADD"/>
    <w:rsid w:val="00357DC7"/>
    <w:rsid w:val="00360444"/>
    <w:rsid w:val="00360501"/>
    <w:rsid w:val="0036051A"/>
    <w:rsid w:val="003605F6"/>
    <w:rsid w:val="003606BD"/>
    <w:rsid w:val="00361551"/>
    <w:rsid w:val="003616F6"/>
    <w:rsid w:val="003618E3"/>
    <w:rsid w:val="00361A36"/>
    <w:rsid w:val="00361D6F"/>
    <w:rsid w:val="003623DE"/>
    <w:rsid w:val="003627DB"/>
    <w:rsid w:val="00362847"/>
    <w:rsid w:val="003629E4"/>
    <w:rsid w:val="00362DCE"/>
    <w:rsid w:val="003639AA"/>
    <w:rsid w:val="00363E13"/>
    <w:rsid w:val="00363FEF"/>
    <w:rsid w:val="00364141"/>
    <w:rsid w:val="003648BA"/>
    <w:rsid w:val="00364911"/>
    <w:rsid w:val="00364F4B"/>
    <w:rsid w:val="003658FE"/>
    <w:rsid w:val="00365C7D"/>
    <w:rsid w:val="00365F02"/>
    <w:rsid w:val="003664F7"/>
    <w:rsid w:val="00366705"/>
    <w:rsid w:val="00366A7B"/>
    <w:rsid w:val="00366D4A"/>
    <w:rsid w:val="0036700A"/>
    <w:rsid w:val="003671ED"/>
    <w:rsid w:val="00367ABB"/>
    <w:rsid w:val="00367D72"/>
    <w:rsid w:val="00367EF6"/>
    <w:rsid w:val="00370241"/>
    <w:rsid w:val="00370D51"/>
    <w:rsid w:val="00370FE8"/>
    <w:rsid w:val="0037125D"/>
    <w:rsid w:val="003716C9"/>
    <w:rsid w:val="00371E7E"/>
    <w:rsid w:val="00371EF6"/>
    <w:rsid w:val="00371F6F"/>
    <w:rsid w:val="00372512"/>
    <w:rsid w:val="00373355"/>
    <w:rsid w:val="00373E09"/>
    <w:rsid w:val="00373F2A"/>
    <w:rsid w:val="003740AE"/>
    <w:rsid w:val="00374525"/>
    <w:rsid w:val="003745E9"/>
    <w:rsid w:val="0037495E"/>
    <w:rsid w:val="00374B6B"/>
    <w:rsid w:val="00374D92"/>
    <w:rsid w:val="003751AD"/>
    <w:rsid w:val="00375756"/>
    <w:rsid w:val="00375A0A"/>
    <w:rsid w:val="00376236"/>
    <w:rsid w:val="00376A71"/>
    <w:rsid w:val="00376EBF"/>
    <w:rsid w:val="00377222"/>
    <w:rsid w:val="003778BE"/>
    <w:rsid w:val="003779A2"/>
    <w:rsid w:val="003800AF"/>
    <w:rsid w:val="0038139C"/>
    <w:rsid w:val="00381E84"/>
    <w:rsid w:val="003823E1"/>
    <w:rsid w:val="0038245E"/>
    <w:rsid w:val="00382798"/>
    <w:rsid w:val="00383436"/>
    <w:rsid w:val="00383CAA"/>
    <w:rsid w:val="003842E9"/>
    <w:rsid w:val="003849FA"/>
    <w:rsid w:val="00384CB4"/>
    <w:rsid w:val="00384DBB"/>
    <w:rsid w:val="0038519B"/>
    <w:rsid w:val="003859E2"/>
    <w:rsid w:val="00385B97"/>
    <w:rsid w:val="00386157"/>
    <w:rsid w:val="00386912"/>
    <w:rsid w:val="00386957"/>
    <w:rsid w:val="00386AAC"/>
    <w:rsid w:val="00386ADE"/>
    <w:rsid w:val="00386C8D"/>
    <w:rsid w:val="00386D50"/>
    <w:rsid w:val="00387EB8"/>
    <w:rsid w:val="003906CF"/>
    <w:rsid w:val="00390D0A"/>
    <w:rsid w:val="00390F03"/>
    <w:rsid w:val="003911FA"/>
    <w:rsid w:val="00391AB2"/>
    <w:rsid w:val="00391AE3"/>
    <w:rsid w:val="00391E14"/>
    <w:rsid w:val="00392462"/>
    <w:rsid w:val="0039252E"/>
    <w:rsid w:val="00393320"/>
    <w:rsid w:val="003936AA"/>
    <w:rsid w:val="00393C0E"/>
    <w:rsid w:val="003945AA"/>
    <w:rsid w:val="00394CAE"/>
    <w:rsid w:val="0039545C"/>
    <w:rsid w:val="00395753"/>
    <w:rsid w:val="003959F6"/>
    <w:rsid w:val="003963D1"/>
    <w:rsid w:val="00396DE4"/>
    <w:rsid w:val="00396E8A"/>
    <w:rsid w:val="003979FF"/>
    <w:rsid w:val="00397AB9"/>
    <w:rsid w:val="00397CB6"/>
    <w:rsid w:val="003A05B0"/>
    <w:rsid w:val="003A0A19"/>
    <w:rsid w:val="003A0AD2"/>
    <w:rsid w:val="003A0D0D"/>
    <w:rsid w:val="003A0DE2"/>
    <w:rsid w:val="003A16B8"/>
    <w:rsid w:val="003A195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B53"/>
    <w:rsid w:val="003B20C3"/>
    <w:rsid w:val="003B2188"/>
    <w:rsid w:val="003B219B"/>
    <w:rsid w:val="003B21AC"/>
    <w:rsid w:val="003B2ACE"/>
    <w:rsid w:val="003B2B65"/>
    <w:rsid w:val="003B319B"/>
    <w:rsid w:val="003B32C1"/>
    <w:rsid w:val="003B3A4B"/>
    <w:rsid w:val="003B3F08"/>
    <w:rsid w:val="003B479C"/>
    <w:rsid w:val="003B47AE"/>
    <w:rsid w:val="003B48C0"/>
    <w:rsid w:val="003B4EDD"/>
    <w:rsid w:val="003B55DE"/>
    <w:rsid w:val="003B5724"/>
    <w:rsid w:val="003B5DF2"/>
    <w:rsid w:val="003B607E"/>
    <w:rsid w:val="003B6D97"/>
    <w:rsid w:val="003B6DB2"/>
    <w:rsid w:val="003B6E55"/>
    <w:rsid w:val="003B7226"/>
    <w:rsid w:val="003B74E1"/>
    <w:rsid w:val="003B791E"/>
    <w:rsid w:val="003B7E95"/>
    <w:rsid w:val="003B7EA4"/>
    <w:rsid w:val="003C0AA6"/>
    <w:rsid w:val="003C0B3E"/>
    <w:rsid w:val="003C0B49"/>
    <w:rsid w:val="003C1379"/>
    <w:rsid w:val="003C181E"/>
    <w:rsid w:val="003C1E02"/>
    <w:rsid w:val="003C2524"/>
    <w:rsid w:val="003C27E0"/>
    <w:rsid w:val="003C2A40"/>
    <w:rsid w:val="003C32AE"/>
    <w:rsid w:val="003C3F48"/>
    <w:rsid w:val="003C493E"/>
    <w:rsid w:val="003C4A6D"/>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400"/>
    <w:rsid w:val="003C7767"/>
    <w:rsid w:val="003C7A23"/>
    <w:rsid w:val="003D0233"/>
    <w:rsid w:val="003D023E"/>
    <w:rsid w:val="003D0542"/>
    <w:rsid w:val="003D084B"/>
    <w:rsid w:val="003D1078"/>
    <w:rsid w:val="003D10F7"/>
    <w:rsid w:val="003D129F"/>
    <w:rsid w:val="003D22A9"/>
    <w:rsid w:val="003D2A54"/>
    <w:rsid w:val="003D2C66"/>
    <w:rsid w:val="003D356C"/>
    <w:rsid w:val="003D3B15"/>
    <w:rsid w:val="003D4284"/>
    <w:rsid w:val="003D4382"/>
    <w:rsid w:val="003D43E5"/>
    <w:rsid w:val="003D47AF"/>
    <w:rsid w:val="003D4AC9"/>
    <w:rsid w:val="003D4C30"/>
    <w:rsid w:val="003D4CEC"/>
    <w:rsid w:val="003D5314"/>
    <w:rsid w:val="003D57A2"/>
    <w:rsid w:val="003D584E"/>
    <w:rsid w:val="003D6109"/>
    <w:rsid w:val="003D67B2"/>
    <w:rsid w:val="003D6816"/>
    <w:rsid w:val="003D6C15"/>
    <w:rsid w:val="003D6D9F"/>
    <w:rsid w:val="003D717C"/>
    <w:rsid w:val="003D729D"/>
    <w:rsid w:val="003D7493"/>
    <w:rsid w:val="003D76F5"/>
    <w:rsid w:val="003D7BC9"/>
    <w:rsid w:val="003E036D"/>
    <w:rsid w:val="003E0F62"/>
    <w:rsid w:val="003E1085"/>
    <w:rsid w:val="003E26F1"/>
    <w:rsid w:val="003E2B8D"/>
    <w:rsid w:val="003E4181"/>
    <w:rsid w:val="003E4259"/>
    <w:rsid w:val="003E4719"/>
    <w:rsid w:val="003E4927"/>
    <w:rsid w:val="003E4D76"/>
    <w:rsid w:val="003E5379"/>
    <w:rsid w:val="003E55B1"/>
    <w:rsid w:val="003E5730"/>
    <w:rsid w:val="003E6D56"/>
    <w:rsid w:val="003E6E03"/>
    <w:rsid w:val="003E74B0"/>
    <w:rsid w:val="003E755F"/>
    <w:rsid w:val="003E7DE1"/>
    <w:rsid w:val="003F004A"/>
    <w:rsid w:val="003F0212"/>
    <w:rsid w:val="003F048E"/>
    <w:rsid w:val="003F092F"/>
    <w:rsid w:val="003F0AE3"/>
    <w:rsid w:val="003F1437"/>
    <w:rsid w:val="003F185C"/>
    <w:rsid w:val="003F1DD8"/>
    <w:rsid w:val="003F2446"/>
    <w:rsid w:val="003F2479"/>
    <w:rsid w:val="003F2D4E"/>
    <w:rsid w:val="003F2F9E"/>
    <w:rsid w:val="003F305B"/>
    <w:rsid w:val="003F3197"/>
    <w:rsid w:val="003F367F"/>
    <w:rsid w:val="003F36A3"/>
    <w:rsid w:val="003F3A4A"/>
    <w:rsid w:val="003F5171"/>
    <w:rsid w:val="003F579D"/>
    <w:rsid w:val="003F5CD4"/>
    <w:rsid w:val="003F675F"/>
    <w:rsid w:val="003F6883"/>
    <w:rsid w:val="003F69AC"/>
    <w:rsid w:val="003F6C4D"/>
    <w:rsid w:val="003F6E6A"/>
    <w:rsid w:val="003F6F05"/>
    <w:rsid w:val="003F7C89"/>
    <w:rsid w:val="003F7CC0"/>
    <w:rsid w:val="00400200"/>
    <w:rsid w:val="004011D9"/>
    <w:rsid w:val="00401A0F"/>
    <w:rsid w:val="00401A9B"/>
    <w:rsid w:val="004021C4"/>
    <w:rsid w:val="004021DF"/>
    <w:rsid w:val="0040309E"/>
    <w:rsid w:val="004036E0"/>
    <w:rsid w:val="004037DD"/>
    <w:rsid w:val="00403C5C"/>
    <w:rsid w:val="00403EDC"/>
    <w:rsid w:val="00404065"/>
    <w:rsid w:val="0040418E"/>
    <w:rsid w:val="004041FC"/>
    <w:rsid w:val="00404360"/>
    <w:rsid w:val="004043D6"/>
    <w:rsid w:val="0040443F"/>
    <w:rsid w:val="004053E1"/>
    <w:rsid w:val="004055C9"/>
    <w:rsid w:val="004055E7"/>
    <w:rsid w:val="00405763"/>
    <w:rsid w:val="0040646D"/>
    <w:rsid w:val="00406952"/>
    <w:rsid w:val="00406D2E"/>
    <w:rsid w:val="00407603"/>
    <w:rsid w:val="00407680"/>
    <w:rsid w:val="004076F7"/>
    <w:rsid w:val="00407F1C"/>
    <w:rsid w:val="0041180F"/>
    <w:rsid w:val="004119BA"/>
    <w:rsid w:val="004122ED"/>
    <w:rsid w:val="004123E8"/>
    <w:rsid w:val="00412C7A"/>
    <w:rsid w:val="00413089"/>
    <w:rsid w:val="004130BD"/>
    <w:rsid w:val="00413D6D"/>
    <w:rsid w:val="00413DFC"/>
    <w:rsid w:val="00413E43"/>
    <w:rsid w:val="0041402E"/>
    <w:rsid w:val="00414DDA"/>
    <w:rsid w:val="00414DF1"/>
    <w:rsid w:val="00414E9B"/>
    <w:rsid w:val="0041506F"/>
    <w:rsid w:val="00415553"/>
    <w:rsid w:val="004158AA"/>
    <w:rsid w:val="00415A73"/>
    <w:rsid w:val="00415BBA"/>
    <w:rsid w:val="00415D0B"/>
    <w:rsid w:val="00415F27"/>
    <w:rsid w:val="004161A9"/>
    <w:rsid w:val="00416A59"/>
    <w:rsid w:val="00416D52"/>
    <w:rsid w:val="00416D8E"/>
    <w:rsid w:val="00416E4B"/>
    <w:rsid w:val="00416EE0"/>
    <w:rsid w:val="004170DD"/>
    <w:rsid w:val="0041775A"/>
    <w:rsid w:val="00417CA8"/>
    <w:rsid w:val="00420140"/>
    <w:rsid w:val="0042021B"/>
    <w:rsid w:val="004202BA"/>
    <w:rsid w:val="0042080B"/>
    <w:rsid w:val="00421408"/>
    <w:rsid w:val="0042190C"/>
    <w:rsid w:val="00421E20"/>
    <w:rsid w:val="004224A1"/>
    <w:rsid w:val="00422721"/>
    <w:rsid w:val="00422A84"/>
    <w:rsid w:val="00422B49"/>
    <w:rsid w:val="00423015"/>
    <w:rsid w:val="004230AC"/>
    <w:rsid w:val="004230DE"/>
    <w:rsid w:val="00423B4A"/>
    <w:rsid w:val="00423CF2"/>
    <w:rsid w:val="00423F44"/>
    <w:rsid w:val="004246E7"/>
    <w:rsid w:val="00424EA3"/>
    <w:rsid w:val="00425359"/>
    <w:rsid w:val="00425375"/>
    <w:rsid w:val="00425856"/>
    <w:rsid w:val="00425D4F"/>
    <w:rsid w:val="004266ED"/>
    <w:rsid w:val="00426BA6"/>
    <w:rsid w:val="00427410"/>
    <w:rsid w:val="00427990"/>
    <w:rsid w:val="00427A6C"/>
    <w:rsid w:val="004306D1"/>
    <w:rsid w:val="004307A2"/>
    <w:rsid w:val="00430FD9"/>
    <w:rsid w:val="00430FDB"/>
    <w:rsid w:val="00431117"/>
    <w:rsid w:val="00431129"/>
    <w:rsid w:val="0043151B"/>
    <w:rsid w:val="00431629"/>
    <w:rsid w:val="004316D7"/>
    <w:rsid w:val="00431740"/>
    <w:rsid w:val="00431A89"/>
    <w:rsid w:val="00431B71"/>
    <w:rsid w:val="00431C55"/>
    <w:rsid w:val="00431EDA"/>
    <w:rsid w:val="00431F33"/>
    <w:rsid w:val="0043231C"/>
    <w:rsid w:val="00432470"/>
    <w:rsid w:val="00432800"/>
    <w:rsid w:val="00432837"/>
    <w:rsid w:val="00432C72"/>
    <w:rsid w:val="00433207"/>
    <w:rsid w:val="0043396E"/>
    <w:rsid w:val="00433A09"/>
    <w:rsid w:val="00434089"/>
    <w:rsid w:val="00434743"/>
    <w:rsid w:val="004350B5"/>
    <w:rsid w:val="0043521E"/>
    <w:rsid w:val="00435447"/>
    <w:rsid w:val="00435546"/>
    <w:rsid w:val="004356DD"/>
    <w:rsid w:val="0043596A"/>
    <w:rsid w:val="00435EA4"/>
    <w:rsid w:val="00435EDE"/>
    <w:rsid w:val="00436D39"/>
    <w:rsid w:val="004370AA"/>
    <w:rsid w:val="00437E73"/>
    <w:rsid w:val="00440D8A"/>
    <w:rsid w:val="004412BB"/>
    <w:rsid w:val="004415F5"/>
    <w:rsid w:val="00441671"/>
    <w:rsid w:val="004417EE"/>
    <w:rsid w:val="00441A6B"/>
    <w:rsid w:val="00441C29"/>
    <w:rsid w:val="00441EA1"/>
    <w:rsid w:val="004428AD"/>
    <w:rsid w:val="0044294C"/>
    <w:rsid w:val="00443B3B"/>
    <w:rsid w:val="00443D53"/>
    <w:rsid w:val="00443E2F"/>
    <w:rsid w:val="00445418"/>
    <w:rsid w:val="0044564C"/>
    <w:rsid w:val="00445798"/>
    <w:rsid w:val="00446E40"/>
    <w:rsid w:val="00446ED4"/>
    <w:rsid w:val="00447154"/>
    <w:rsid w:val="0044725C"/>
    <w:rsid w:val="00447465"/>
    <w:rsid w:val="004479B1"/>
    <w:rsid w:val="00447B19"/>
    <w:rsid w:val="00447F3E"/>
    <w:rsid w:val="00450306"/>
    <w:rsid w:val="004505C1"/>
    <w:rsid w:val="004506E4"/>
    <w:rsid w:val="004507B8"/>
    <w:rsid w:val="00450CD0"/>
    <w:rsid w:val="00451065"/>
    <w:rsid w:val="0045133B"/>
    <w:rsid w:val="00452011"/>
    <w:rsid w:val="00452056"/>
    <w:rsid w:val="00452D4A"/>
    <w:rsid w:val="00453647"/>
    <w:rsid w:val="0045384E"/>
    <w:rsid w:val="00453902"/>
    <w:rsid w:val="00453C82"/>
    <w:rsid w:val="00453EC6"/>
    <w:rsid w:val="004546BE"/>
    <w:rsid w:val="0045490C"/>
    <w:rsid w:val="004549EA"/>
    <w:rsid w:val="00454CC0"/>
    <w:rsid w:val="00454F2D"/>
    <w:rsid w:val="0045512F"/>
    <w:rsid w:val="0045540E"/>
    <w:rsid w:val="00455494"/>
    <w:rsid w:val="0045580C"/>
    <w:rsid w:val="00455AB5"/>
    <w:rsid w:val="00455AE6"/>
    <w:rsid w:val="00455CBE"/>
    <w:rsid w:val="00455EB7"/>
    <w:rsid w:val="00455FD5"/>
    <w:rsid w:val="00456014"/>
    <w:rsid w:val="00456AC8"/>
    <w:rsid w:val="00457B6F"/>
    <w:rsid w:val="00457CC6"/>
    <w:rsid w:val="004602E1"/>
    <w:rsid w:val="0046036D"/>
    <w:rsid w:val="004609C2"/>
    <w:rsid w:val="00460C3A"/>
    <w:rsid w:val="00460E8A"/>
    <w:rsid w:val="0046127C"/>
    <w:rsid w:val="004617D7"/>
    <w:rsid w:val="00462021"/>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9E"/>
    <w:rsid w:val="004653C5"/>
    <w:rsid w:val="00465425"/>
    <w:rsid w:val="00465852"/>
    <w:rsid w:val="00465909"/>
    <w:rsid w:val="00465957"/>
    <w:rsid w:val="00465AED"/>
    <w:rsid w:val="00465B92"/>
    <w:rsid w:val="00466319"/>
    <w:rsid w:val="00466441"/>
    <w:rsid w:val="0046697C"/>
    <w:rsid w:val="00466F3B"/>
    <w:rsid w:val="0046744C"/>
    <w:rsid w:val="00467518"/>
    <w:rsid w:val="004709B1"/>
    <w:rsid w:val="00471425"/>
    <w:rsid w:val="00471443"/>
    <w:rsid w:val="00472103"/>
    <w:rsid w:val="004728ED"/>
    <w:rsid w:val="004737D0"/>
    <w:rsid w:val="0047497D"/>
    <w:rsid w:val="00474F4B"/>
    <w:rsid w:val="004750E0"/>
    <w:rsid w:val="00475585"/>
    <w:rsid w:val="00475663"/>
    <w:rsid w:val="00475ACE"/>
    <w:rsid w:val="00475C7D"/>
    <w:rsid w:val="0047641C"/>
    <w:rsid w:val="00476A57"/>
    <w:rsid w:val="00476A6B"/>
    <w:rsid w:val="00476C51"/>
    <w:rsid w:val="00476CBE"/>
    <w:rsid w:val="004773FC"/>
    <w:rsid w:val="00477623"/>
    <w:rsid w:val="00477C37"/>
    <w:rsid w:val="00480328"/>
    <w:rsid w:val="004804EA"/>
    <w:rsid w:val="00480A57"/>
    <w:rsid w:val="00480E0C"/>
    <w:rsid w:val="0048110E"/>
    <w:rsid w:val="004818DE"/>
    <w:rsid w:val="00482163"/>
    <w:rsid w:val="00482AA9"/>
    <w:rsid w:val="00482FE0"/>
    <w:rsid w:val="004830F4"/>
    <w:rsid w:val="004834FC"/>
    <w:rsid w:val="00483B15"/>
    <w:rsid w:val="00483FB9"/>
    <w:rsid w:val="004845C8"/>
    <w:rsid w:val="004849BE"/>
    <w:rsid w:val="00485DF0"/>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347"/>
    <w:rsid w:val="00495603"/>
    <w:rsid w:val="004958BE"/>
    <w:rsid w:val="004959C2"/>
    <w:rsid w:val="00495A16"/>
    <w:rsid w:val="00495D0C"/>
    <w:rsid w:val="00495FC7"/>
    <w:rsid w:val="0049669A"/>
    <w:rsid w:val="00496877"/>
    <w:rsid w:val="00496B3C"/>
    <w:rsid w:val="004974D8"/>
    <w:rsid w:val="004977C7"/>
    <w:rsid w:val="004A03F8"/>
    <w:rsid w:val="004A0EA0"/>
    <w:rsid w:val="004A11CE"/>
    <w:rsid w:val="004A13C4"/>
    <w:rsid w:val="004A180A"/>
    <w:rsid w:val="004A18CD"/>
    <w:rsid w:val="004A1AD0"/>
    <w:rsid w:val="004A1BC0"/>
    <w:rsid w:val="004A1C99"/>
    <w:rsid w:val="004A1F98"/>
    <w:rsid w:val="004A235D"/>
    <w:rsid w:val="004A3794"/>
    <w:rsid w:val="004A47BA"/>
    <w:rsid w:val="004A4C06"/>
    <w:rsid w:val="004A5138"/>
    <w:rsid w:val="004A54F5"/>
    <w:rsid w:val="004A57D7"/>
    <w:rsid w:val="004A57DB"/>
    <w:rsid w:val="004A57F5"/>
    <w:rsid w:val="004A5D92"/>
    <w:rsid w:val="004A68E6"/>
    <w:rsid w:val="004A6AA4"/>
    <w:rsid w:val="004A7264"/>
    <w:rsid w:val="004A781C"/>
    <w:rsid w:val="004A7BBC"/>
    <w:rsid w:val="004A7DEB"/>
    <w:rsid w:val="004B0381"/>
    <w:rsid w:val="004B05B0"/>
    <w:rsid w:val="004B0A72"/>
    <w:rsid w:val="004B0CAC"/>
    <w:rsid w:val="004B1079"/>
    <w:rsid w:val="004B19B5"/>
    <w:rsid w:val="004B1D7D"/>
    <w:rsid w:val="004B2585"/>
    <w:rsid w:val="004B2677"/>
    <w:rsid w:val="004B3088"/>
    <w:rsid w:val="004B32A8"/>
    <w:rsid w:val="004B32F7"/>
    <w:rsid w:val="004B34DF"/>
    <w:rsid w:val="004B37BA"/>
    <w:rsid w:val="004B3A83"/>
    <w:rsid w:val="004B3BE2"/>
    <w:rsid w:val="004B3E0F"/>
    <w:rsid w:val="004B3F87"/>
    <w:rsid w:val="004B460A"/>
    <w:rsid w:val="004B4F03"/>
    <w:rsid w:val="004B68C4"/>
    <w:rsid w:val="004B6B1E"/>
    <w:rsid w:val="004B6FFE"/>
    <w:rsid w:val="004B73C1"/>
    <w:rsid w:val="004C0212"/>
    <w:rsid w:val="004C05F9"/>
    <w:rsid w:val="004C09D1"/>
    <w:rsid w:val="004C0B32"/>
    <w:rsid w:val="004C0E2B"/>
    <w:rsid w:val="004C1573"/>
    <w:rsid w:val="004C1862"/>
    <w:rsid w:val="004C18FD"/>
    <w:rsid w:val="004C2123"/>
    <w:rsid w:val="004C2751"/>
    <w:rsid w:val="004C2864"/>
    <w:rsid w:val="004C2A90"/>
    <w:rsid w:val="004C2BFF"/>
    <w:rsid w:val="004C30A7"/>
    <w:rsid w:val="004C31AE"/>
    <w:rsid w:val="004C41A0"/>
    <w:rsid w:val="004C4681"/>
    <w:rsid w:val="004C49F0"/>
    <w:rsid w:val="004C4F8F"/>
    <w:rsid w:val="004C52CE"/>
    <w:rsid w:val="004C5489"/>
    <w:rsid w:val="004C5E3E"/>
    <w:rsid w:val="004C6779"/>
    <w:rsid w:val="004C738A"/>
    <w:rsid w:val="004C755A"/>
    <w:rsid w:val="004C77A7"/>
    <w:rsid w:val="004D067A"/>
    <w:rsid w:val="004D0D16"/>
    <w:rsid w:val="004D133F"/>
    <w:rsid w:val="004D2BC8"/>
    <w:rsid w:val="004D31CA"/>
    <w:rsid w:val="004D3268"/>
    <w:rsid w:val="004D374E"/>
    <w:rsid w:val="004D38D3"/>
    <w:rsid w:val="004D3991"/>
    <w:rsid w:val="004D39AE"/>
    <w:rsid w:val="004D3CA7"/>
    <w:rsid w:val="004D4748"/>
    <w:rsid w:val="004D5D73"/>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7D2"/>
    <w:rsid w:val="004E2A2E"/>
    <w:rsid w:val="004E2F37"/>
    <w:rsid w:val="004E3690"/>
    <w:rsid w:val="004E3BF3"/>
    <w:rsid w:val="004E3D1C"/>
    <w:rsid w:val="004E4437"/>
    <w:rsid w:val="004E4A16"/>
    <w:rsid w:val="004E5158"/>
    <w:rsid w:val="004E52AA"/>
    <w:rsid w:val="004E54DA"/>
    <w:rsid w:val="004E5811"/>
    <w:rsid w:val="004E5E04"/>
    <w:rsid w:val="004E6D8A"/>
    <w:rsid w:val="004E6F11"/>
    <w:rsid w:val="004E6FA6"/>
    <w:rsid w:val="004E7D18"/>
    <w:rsid w:val="004E7DB2"/>
    <w:rsid w:val="004EE66A"/>
    <w:rsid w:val="004F0927"/>
    <w:rsid w:val="004F0A3B"/>
    <w:rsid w:val="004F0BDB"/>
    <w:rsid w:val="004F0C21"/>
    <w:rsid w:val="004F1177"/>
    <w:rsid w:val="004F1294"/>
    <w:rsid w:val="004F16B4"/>
    <w:rsid w:val="004F1710"/>
    <w:rsid w:val="004F1A89"/>
    <w:rsid w:val="004F20C3"/>
    <w:rsid w:val="004F2445"/>
    <w:rsid w:val="004F2773"/>
    <w:rsid w:val="004F299C"/>
    <w:rsid w:val="004F2AE3"/>
    <w:rsid w:val="004F2E9D"/>
    <w:rsid w:val="004F3365"/>
    <w:rsid w:val="004F3CB0"/>
    <w:rsid w:val="004F45F2"/>
    <w:rsid w:val="004F4694"/>
    <w:rsid w:val="004F563A"/>
    <w:rsid w:val="004F56C3"/>
    <w:rsid w:val="004F5DF9"/>
    <w:rsid w:val="004F6042"/>
    <w:rsid w:val="004F6056"/>
    <w:rsid w:val="004F65C6"/>
    <w:rsid w:val="004F65CC"/>
    <w:rsid w:val="004F66B4"/>
    <w:rsid w:val="004F6760"/>
    <w:rsid w:val="004F6BF0"/>
    <w:rsid w:val="004F6C38"/>
    <w:rsid w:val="004F737D"/>
    <w:rsid w:val="004F73E5"/>
    <w:rsid w:val="004F75A9"/>
    <w:rsid w:val="004F78C6"/>
    <w:rsid w:val="0050023E"/>
    <w:rsid w:val="0050032A"/>
    <w:rsid w:val="00500584"/>
    <w:rsid w:val="005009C7"/>
    <w:rsid w:val="005011F0"/>
    <w:rsid w:val="0050139A"/>
    <w:rsid w:val="005014F9"/>
    <w:rsid w:val="00501790"/>
    <w:rsid w:val="0050224C"/>
    <w:rsid w:val="00502280"/>
    <w:rsid w:val="005024BD"/>
    <w:rsid w:val="0050256B"/>
    <w:rsid w:val="0050298B"/>
    <w:rsid w:val="00502C62"/>
    <w:rsid w:val="0050340D"/>
    <w:rsid w:val="005037A6"/>
    <w:rsid w:val="00503912"/>
    <w:rsid w:val="00503938"/>
    <w:rsid w:val="00503EAF"/>
    <w:rsid w:val="0050463D"/>
    <w:rsid w:val="00505A4C"/>
    <w:rsid w:val="00506818"/>
    <w:rsid w:val="005072FA"/>
    <w:rsid w:val="005076BB"/>
    <w:rsid w:val="005077D1"/>
    <w:rsid w:val="00507838"/>
    <w:rsid w:val="005079D6"/>
    <w:rsid w:val="00510394"/>
    <w:rsid w:val="005104ED"/>
    <w:rsid w:val="00510960"/>
    <w:rsid w:val="00510A57"/>
    <w:rsid w:val="005113CE"/>
    <w:rsid w:val="0051204E"/>
    <w:rsid w:val="0051253C"/>
    <w:rsid w:val="005128F7"/>
    <w:rsid w:val="00512A6F"/>
    <w:rsid w:val="00512D53"/>
    <w:rsid w:val="00512FBB"/>
    <w:rsid w:val="005132A8"/>
    <w:rsid w:val="00513768"/>
    <w:rsid w:val="00513C6E"/>
    <w:rsid w:val="00513E03"/>
    <w:rsid w:val="00514317"/>
    <w:rsid w:val="0051477F"/>
    <w:rsid w:val="00514883"/>
    <w:rsid w:val="005154BE"/>
    <w:rsid w:val="0051571F"/>
    <w:rsid w:val="00515BBC"/>
    <w:rsid w:val="005164CD"/>
    <w:rsid w:val="0051658C"/>
    <w:rsid w:val="00516728"/>
    <w:rsid w:val="0051674B"/>
    <w:rsid w:val="00516B66"/>
    <w:rsid w:val="00516B96"/>
    <w:rsid w:val="00516EEE"/>
    <w:rsid w:val="00516F69"/>
    <w:rsid w:val="00516FFE"/>
    <w:rsid w:val="0051747F"/>
    <w:rsid w:val="005175CE"/>
    <w:rsid w:val="00517D94"/>
    <w:rsid w:val="005201AC"/>
    <w:rsid w:val="00520725"/>
    <w:rsid w:val="00520D64"/>
    <w:rsid w:val="005216DB"/>
    <w:rsid w:val="00521DA7"/>
    <w:rsid w:val="00521DFE"/>
    <w:rsid w:val="00522127"/>
    <w:rsid w:val="005221A2"/>
    <w:rsid w:val="00522999"/>
    <w:rsid w:val="00523E99"/>
    <w:rsid w:val="0052410E"/>
    <w:rsid w:val="00524710"/>
    <w:rsid w:val="005252A7"/>
    <w:rsid w:val="00525315"/>
    <w:rsid w:val="005259D4"/>
    <w:rsid w:val="00525A84"/>
    <w:rsid w:val="00525BE2"/>
    <w:rsid w:val="0052624F"/>
    <w:rsid w:val="005268EB"/>
    <w:rsid w:val="00526B87"/>
    <w:rsid w:val="00526C3D"/>
    <w:rsid w:val="005273E0"/>
    <w:rsid w:val="005276CE"/>
    <w:rsid w:val="00527D57"/>
    <w:rsid w:val="00527FBD"/>
    <w:rsid w:val="00530AE8"/>
    <w:rsid w:val="00530B22"/>
    <w:rsid w:val="00530B6E"/>
    <w:rsid w:val="00530C98"/>
    <w:rsid w:val="0053119E"/>
    <w:rsid w:val="0053132E"/>
    <w:rsid w:val="00531425"/>
    <w:rsid w:val="00531794"/>
    <w:rsid w:val="00532126"/>
    <w:rsid w:val="00532993"/>
    <w:rsid w:val="00532A04"/>
    <w:rsid w:val="00532CCA"/>
    <w:rsid w:val="00533750"/>
    <w:rsid w:val="005338DF"/>
    <w:rsid w:val="0053391D"/>
    <w:rsid w:val="00533E78"/>
    <w:rsid w:val="00533FE7"/>
    <w:rsid w:val="005347B6"/>
    <w:rsid w:val="0053498D"/>
    <w:rsid w:val="00534B33"/>
    <w:rsid w:val="00535278"/>
    <w:rsid w:val="00535637"/>
    <w:rsid w:val="005356C1"/>
    <w:rsid w:val="00535728"/>
    <w:rsid w:val="00535A68"/>
    <w:rsid w:val="00536923"/>
    <w:rsid w:val="005372CE"/>
    <w:rsid w:val="00537671"/>
    <w:rsid w:val="00537A7D"/>
    <w:rsid w:val="0054016D"/>
    <w:rsid w:val="005402E7"/>
    <w:rsid w:val="005403AB"/>
    <w:rsid w:val="0054077F"/>
    <w:rsid w:val="00540A4E"/>
    <w:rsid w:val="0054188D"/>
    <w:rsid w:val="00541DB9"/>
    <w:rsid w:val="00542A36"/>
    <w:rsid w:val="005434D7"/>
    <w:rsid w:val="0054384E"/>
    <w:rsid w:val="00543960"/>
    <w:rsid w:val="0054498E"/>
    <w:rsid w:val="005449B8"/>
    <w:rsid w:val="00544C09"/>
    <w:rsid w:val="00544DB5"/>
    <w:rsid w:val="00544F12"/>
    <w:rsid w:val="005456A6"/>
    <w:rsid w:val="005456D8"/>
    <w:rsid w:val="00545B8E"/>
    <w:rsid w:val="0054646D"/>
    <w:rsid w:val="005464A3"/>
    <w:rsid w:val="00546A9D"/>
    <w:rsid w:val="00547069"/>
    <w:rsid w:val="005478F0"/>
    <w:rsid w:val="0055057F"/>
    <w:rsid w:val="0055104D"/>
    <w:rsid w:val="00551646"/>
    <w:rsid w:val="00551CE8"/>
    <w:rsid w:val="00551F18"/>
    <w:rsid w:val="00551F75"/>
    <w:rsid w:val="005520B4"/>
    <w:rsid w:val="005522B9"/>
    <w:rsid w:val="00552879"/>
    <w:rsid w:val="00552F78"/>
    <w:rsid w:val="005531AD"/>
    <w:rsid w:val="00553389"/>
    <w:rsid w:val="005539FC"/>
    <w:rsid w:val="00553D9A"/>
    <w:rsid w:val="00553F9B"/>
    <w:rsid w:val="00554D01"/>
    <w:rsid w:val="00554F4E"/>
    <w:rsid w:val="00555496"/>
    <w:rsid w:val="005555D6"/>
    <w:rsid w:val="005559BF"/>
    <w:rsid w:val="00555DCC"/>
    <w:rsid w:val="005565DF"/>
    <w:rsid w:val="00556D01"/>
    <w:rsid w:val="00557403"/>
    <w:rsid w:val="00557405"/>
    <w:rsid w:val="00557B3A"/>
    <w:rsid w:val="00560149"/>
    <w:rsid w:val="0056038A"/>
    <w:rsid w:val="0056091A"/>
    <w:rsid w:val="00560DA3"/>
    <w:rsid w:val="00561103"/>
    <w:rsid w:val="0056140A"/>
    <w:rsid w:val="005614BC"/>
    <w:rsid w:val="00561B3E"/>
    <w:rsid w:val="00561C04"/>
    <w:rsid w:val="00561C8A"/>
    <w:rsid w:val="0056213B"/>
    <w:rsid w:val="00562331"/>
    <w:rsid w:val="00562B21"/>
    <w:rsid w:val="00562E08"/>
    <w:rsid w:val="00562F82"/>
    <w:rsid w:val="00563591"/>
    <w:rsid w:val="0056373B"/>
    <w:rsid w:val="0056383C"/>
    <w:rsid w:val="00564913"/>
    <w:rsid w:val="00564978"/>
    <w:rsid w:val="00564C91"/>
    <w:rsid w:val="005652D1"/>
    <w:rsid w:val="005653FF"/>
    <w:rsid w:val="00565896"/>
    <w:rsid w:val="00565AD2"/>
    <w:rsid w:val="0056638F"/>
    <w:rsid w:val="005663FC"/>
    <w:rsid w:val="00566413"/>
    <w:rsid w:val="00566724"/>
    <w:rsid w:val="00566D73"/>
    <w:rsid w:val="00567270"/>
    <w:rsid w:val="00567C15"/>
    <w:rsid w:val="00570B5A"/>
    <w:rsid w:val="00570DD6"/>
    <w:rsid w:val="0057154B"/>
    <w:rsid w:val="0057249A"/>
    <w:rsid w:val="00572580"/>
    <w:rsid w:val="00572663"/>
    <w:rsid w:val="00572D82"/>
    <w:rsid w:val="00572EE5"/>
    <w:rsid w:val="00573B09"/>
    <w:rsid w:val="00573BD8"/>
    <w:rsid w:val="00573D8A"/>
    <w:rsid w:val="005744FE"/>
    <w:rsid w:val="00574EB5"/>
    <w:rsid w:val="00575326"/>
    <w:rsid w:val="00575539"/>
    <w:rsid w:val="0057585B"/>
    <w:rsid w:val="00575CA1"/>
    <w:rsid w:val="00575FA2"/>
    <w:rsid w:val="00576256"/>
    <w:rsid w:val="005762B2"/>
    <w:rsid w:val="005779C8"/>
    <w:rsid w:val="00577A77"/>
    <w:rsid w:val="00577B8D"/>
    <w:rsid w:val="005800D8"/>
    <w:rsid w:val="0058082F"/>
    <w:rsid w:val="00580C15"/>
    <w:rsid w:val="00581347"/>
    <w:rsid w:val="00581492"/>
    <w:rsid w:val="00581688"/>
    <w:rsid w:val="005817F5"/>
    <w:rsid w:val="00581981"/>
    <w:rsid w:val="005819EE"/>
    <w:rsid w:val="00581D46"/>
    <w:rsid w:val="00581D87"/>
    <w:rsid w:val="00581EA5"/>
    <w:rsid w:val="0058251E"/>
    <w:rsid w:val="00582710"/>
    <w:rsid w:val="00582C7F"/>
    <w:rsid w:val="00584482"/>
    <w:rsid w:val="0058463F"/>
    <w:rsid w:val="005846C9"/>
    <w:rsid w:val="00584E9D"/>
    <w:rsid w:val="00584FA3"/>
    <w:rsid w:val="00585447"/>
    <w:rsid w:val="00585EEB"/>
    <w:rsid w:val="00586463"/>
    <w:rsid w:val="00586906"/>
    <w:rsid w:val="00586D97"/>
    <w:rsid w:val="005872CC"/>
    <w:rsid w:val="005873EA"/>
    <w:rsid w:val="005873FC"/>
    <w:rsid w:val="00587943"/>
    <w:rsid w:val="00587A73"/>
    <w:rsid w:val="0059061E"/>
    <w:rsid w:val="00590646"/>
    <w:rsid w:val="00590C13"/>
    <w:rsid w:val="00590EAF"/>
    <w:rsid w:val="00591709"/>
    <w:rsid w:val="00591ADF"/>
    <w:rsid w:val="005922FA"/>
    <w:rsid w:val="00592626"/>
    <w:rsid w:val="005926A6"/>
    <w:rsid w:val="00592C40"/>
    <w:rsid w:val="00592D68"/>
    <w:rsid w:val="00592FEA"/>
    <w:rsid w:val="00593A7A"/>
    <w:rsid w:val="00593AAF"/>
    <w:rsid w:val="00593B17"/>
    <w:rsid w:val="00593CD6"/>
    <w:rsid w:val="00593EF7"/>
    <w:rsid w:val="00594180"/>
    <w:rsid w:val="005941CA"/>
    <w:rsid w:val="0059461D"/>
    <w:rsid w:val="0059549E"/>
    <w:rsid w:val="005954DF"/>
    <w:rsid w:val="005957DD"/>
    <w:rsid w:val="00595A9F"/>
    <w:rsid w:val="00595DA6"/>
    <w:rsid w:val="00596883"/>
    <w:rsid w:val="00596AF1"/>
    <w:rsid w:val="00596BE2"/>
    <w:rsid w:val="00596C72"/>
    <w:rsid w:val="00597898"/>
    <w:rsid w:val="00597AC2"/>
    <w:rsid w:val="00597CA8"/>
    <w:rsid w:val="005A0202"/>
    <w:rsid w:val="005A0528"/>
    <w:rsid w:val="005A0C51"/>
    <w:rsid w:val="005A1DF1"/>
    <w:rsid w:val="005A29E3"/>
    <w:rsid w:val="005A3B20"/>
    <w:rsid w:val="005A3C05"/>
    <w:rsid w:val="005A3F8A"/>
    <w:rsid w:val="005A41BB"/>
    <w:rsid w:val="005A445B"/>
    <w:rsid w:val="005A4A17"/>
    <w:rsid w:val="005A4FD6"/>
    <w:rsid w:val="005A5057"/>
    <w:rsid w:val="005A507E"/>
    <w:rsid w:val="005A510C"/>
    <w:rsid w:val="005A511F"/>
    <w:rsid w:val="005A5A4F"/>
    <w:rsid w:val="005A5B3B"/>
    <w:rsid w:val="005A5C12"/>
    <w:rsid w:val="005A5C7D"/>
    <w:rsid w:val="005A5F93"/>
    <w:rsid w:val="005A61D6"/>
    <w:rsid w:val="005A640F"/>
    <w:rsid w:val="005A6547"/>
    <w:rsid w:val="005A65CD"/>
    <w:rsid w:val="005A6944"/>
    <w:rsid w:val="005A6A91"/>
    <w:rsid w:val="005A750C"/>
    <w:rsid w:val="005A7699"/>
    <w:rsid w:val="005A7D6E"/>
    <w:rsid w:val="005B0066"/>
    <w:rsid w:val="005B018E"/>
    <w:rsid w:val="005B046F"/>
    <w:rsid w:val="005B06A7"/>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0EA4"/>
    <w:rsid w:val="005C1511"/>
    <w:rsid w:val="005C1659"/>
    <w:rsid w:val="005C215E"/>
    <w:rsid w:val="005C25B5"/>
    <w:rsid w:val="005C3069"/>
    <w:rsid w:val="005C3522"/>
    <w:rsid w:val="005C36F8"/>
    <w:rsid w:val="005C37E6"/>
    <w:rsid w:val="005C3930"/>
    <w:rsid w:val="005C3DE1"/>
    <w:rsid w:val="005C3E02"/>
    <w:rsid w:val="005C434E"/>
    <w:rsid w:val="005C4633"/>
    <w:rsid w:val="005C4DA7"/>
    <w:rsid w:val="005C528C"/>
    <w:rsid w:val="005C52BD"/>
    <w:rsid w:val="005C52D4"/>
    <w:rsid w:val="005C54A4"/>
    <w:rsid w:val="005C5BB0"/>
    <w:rsid w:val="005C6500"/>
    <w:rsid w:val="005C6AB8"/>
    <w:rsid w:val="005C6B12"/>
    <w:rsid w:val="005C6D5D"/>
    <w:rsid w:val="005C7669"/>
    <w:rsid w:val="005C76D8"/>
    <w:rsid w:val="005C7B10"/>
    <w:rsid w:val="005C7D37"/>
    <w:rsid w:val="005C7DCE"/>
    <w:rsid w:val="005D0A58"/>
    <w:rsid w:val="005D0B12"/>
    <w:rsid w:val="005D0DD1"/>
    <w:rsid w:val="005D0FB4"/>
    <w:rsid w:val="005D11A2"/>
    <w:rsid w:val="005D13A4"/>
    <w:rsid w:val="005D14BE"/>
    <w:rsid w:val="005D1612"/>
    <w:rsid w:val="005D16B3"/>
    <w:rsid w:val="005D1FC2"/>
    <w:rsid w:val="005D2ACC"/>
    <w:rsid w:val="005D2B55"/>
    <w:rsid w:val="005D3030"/>
    <w:rsid w:val="005D356A"/>
    <w:rsid w:val="005D4928"/>
    <w:rsid w:val="005D5B63"/>
    <w:rsid w:val="005D6447"/>
    <w:rsid w:val="005D6671"/>
    <w:rsid w:val="005D6CED"/>
    <w:rsid w:val="005D71B0"/>
    <w:rsid w:val="005D7238"/>
    <w:rsid w:val="005D7DCE"/>
    <w:rsid w:val="005E006A"/>
    <w:rsid w:val="005E08E2"/>
    <w:rsid w:val="005E08ED"/>
    <w:rsid w:val="005E1321"/>
    <w:rsid w:val="005E15FA"/>
    <w:rsid w:val="005E162E"/>
    <w:rsid w:val="005E1666"/>
    <w:rsid w:val="005E1C1D"/>
    <w:rsid w:val="005E1D92"/>
    <w:rsid w:val="005E21A3"/>
    <w:rsid w:val="005E233F"/>
    <w:rsid w:val="005E2C4D"/>
    <w:rsid w:val="005E2DD4"/>
    <w:rsid w:val="005E2E3E"/>
    <w:rsid w:val="005E305B"/>
    <w:rsid w:val="005E37A0"/>
    <w:rsid w:val="005E47F7"/>
    <w:rsid w:val="005E538B"/>
    <w:rsid w:val="005E5528"/>
    <w:rsid w:val="005E572F"/>
    <w:rsid w:val="005E587B"/>
    <w:rsid w:val="005E60E9"/>
    <w:rsid w:val="005E6279"/>
    <w:rsid w:val="005E6642"/>
    <w:rsid w:val="005E6C5D"/>
    <w:rsid w:val="005E6D43"/>
    <w:rsid w:val="005E7043"/>
    <w:rsid w:val="005E753C"/>
    <w:rsid w:val="005E75AD"/>
    <w:rsid w:val="005E7B75"/>
    <w:rsid w:val="005F0676"/>
    <w:rsid w:val="005F1E76"/>
    <w:rsid w:val="005F2122"/>
    <w:rsid w:val="005F2140"/>
    <w:rsid w:val="005F255F"/>
    <w:rsid w:val="005F2AC6"/>
    <w:rsid w:val="005F2DC9"/>
    <w:rsid w:val="005F333B"/>
    <w:rsid w:val="005F34E6"/>
    <w:rsid w:val="005F37CF"/>
    <w:rsid w:val="005F4215"/>
    <w:rsid w:val="005F4398"/>
    <w:rsid w:val="005F44F4"/>
    <w:rsid w:val="005F50D6"/>
    <w:rsid w:val="005F5163"/>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3D"/>
    <w:rsid w:val="00601BAA"/>
    <w:rsid w:val="00601C8F"/>
    <w:rsid w:val="00601FBB"/>
    <w:rsid w:val="00602213"/>
    <w:rsid w:val="006026D1"/>
    <w:rsid w:val="00602896"/>
    <w:rsid w:val="00602B5F"/>
    <w:rsid w:val="00603459"/>
    <w:rsid w:val="00603BD8"/>
    <w:rsid w:val="00604277"/>
    <w:rsid w:val="00604447"/>
    <w:rsid w:val="0060445E"/>
    <w:rsid w:val="006044CA"/>
    <w:rsid w:val="006048FA"/>
    <w:rsid w:val="00604CC7"/>
    <w:rsid w:val="00604DC9"/>
    <w:rsid w:val="00604FCF"/>
    <w:rsid w:val="006052D3"/>
    <w:rsid w:val="00605362"/>
    <w:rsid w:val="0060537D"/>
    <w:rsid w:val="00605C11"/>
    <w:rsid w:val="00605D96"/>
    <w:rsid w:val="00606440"/>
    <w:rsid w:val="00606AD0"/>
    <w:rsid w:val="006078C2"/>
    <w:rsid w:val="00607A05"/>
    <w:rsid w:val="00607EFD"/>
    <w:rsid w:val="006105A2"/>
    <w:rsid w:val="006106FF"/>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992"/>
    <w:rsid w:val="00613B56"/>
    <w:rsid w:val="00614AA6"/>
    <w:rsid w:val="00614B34"/>
    <w:rsid w:val="00614B9F"/>
    <w:rsid w:val="00614CDB"/>
    <w:rsid w:val="00614ED6"/>
    <w:rsid w:val="00615222"/>
    <w:rsid w:val="006152C9"/>
    <w:rsid w:val="0061533D"/>
    <w:rsid w:val="00615A36"/>
    <w:rsid w:val="00616134"/>
    <w:rsid w:val="00616815"/>
    <w:rsid w:val="00616835"/>
    <w:rsid w:val="00616CEE"/>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3B1E"/>
    <w:rsid w:val="0062403D"/>
    <w:rsid w:val="006243BF"/>
    <w:rsid w:val="00625595"/>
    <w:rsid w:val="00625D3B"/>
    <w:rsid w:val="006260A4"/>
    <w:rsid w:val="00626502"/>
    <w:rsid w:val="00626903"/>
    <w:rsid w:val="006272FB"/>
    <w:rsid w:val="0062767A"/>
    <w:rsid w:val="00627C2F"/>
    <w:rsid w:val="00627C46"/>
    <w:rsid w:val="00627F57"/>
    <w:rsid w:val="0063029C"/>
    <w:rsid w:val="00630464"/>
    <w:rsid w:val="00630C0D"/>
    <w:rsid w:val="00630CF2"/>
    <w:rsid w:val="00630F60"/>
    <w:rsid w:val="00631549"/>
    <w:rsid w:val="006316A9"/>
    <w:rsid w:val="006316AA"/>
    <w:rsid w:val="00632027"/>
    <w:rsid w:val="00632048"/>
    <w:rsid w:val="0063246D"/>
    <w:rsid w:val="0063257C"/>
    <w:rsid w:val="006328C5"/>
    <w:rsid w:val="00632D6B"/>
    <w:rsid w:val="006330D8"/>
    <w:rsid w:val="006331BF"/>
    <w:rsid w:val="006344FE"/>
    <w:rsid w:val="00634E98"/>
    <w:rsid w:val="006350DB"/>
    <w:rsid w:val="00635279"/>
    <w:rsid w:val="00635B69"/>
    <w:rsid w:val="00636593"/>
    <w:rsid w:val="00640298"/>
    <w:rsid w:val="00640A36"/>
    <w:rsid w:val="00640B38"/>
    <w:rsid w:val="00640B8A"/>
    <w:rsid w:val="00640D81"/>
    <w:rsid w:val="00640F39"/>
    <w:rsid w:val="00640F57"/>
    <w:rsid w:val="006414FF"/>
    <w:rsid w:val="00641A93"/>
    <w:rsid w:val="00641BFD"/>
    <w:rsid w:val="00642140"/>
    <w:rsid w:val="00642224"/>
    <w:rsid w:val="0064233A"/>
    <w:rsid w:val="006431A0"/>
    <w:rsid w:val="006439C6"/>
    <w:rsid w:val="00643CE7"/>
    <w:rsid w:val="006443EF"/>
    <w:rsid w:val="00644475"/>
    <w:rsid w:val="006445F8"/>
    <w:rsid w:val="00644FDA"/>
    <w:rsid w:val="006450C5"/>
    <w:rsid w:val="006453EA"/>
    <w:rsid w:val="0064585B"/>
    <w:rsid w:val="00645C8E"/>
    <w:rsid w:val="0064607E"/>
    <w:rsid w:val="00646360"/>
    <w:rsid w:val="0064693D"/>
    <w:rsid w:val="00646E4B"/>
    <w:rsid w:val="0064710C"/>
    <w:rsid w:val="00647734"/>
    <w:rsid w:val="006477A7"/>
    <w:rsid w:val="00647B47"/>
    <w:rsid w:val="00647C0B"/>
    <w:rsid w:val="00647CA5"/>
    <w:rsid w:val="0065019F"/>
    <w:rsid w:val="006501D0"/>
    <w:rsid w:val="00650242"/>
    <w:rsid w:val="00650951"/>
    <w:rsid w:val="00651A2B"/>
    <w:rsid w:val="006520F3"/>
    <w:rsid w:val="006522C2"/>
    <w:rsid w:val="00652486"/>
    <w:rsid w:val="006525BA"/>
    <w:rsid w:val="00652C9E"/>
    <w:rsid w:val="00652D01"/>
    <w:rsid w:val="006534C9"/>
    <w:rsid w:val="006536A3"/>
    <w:rsid w:val="00653842"/>
    <w:rsid w:val="006538A8"/>
    <w:rsid w:val="00653C85"/>
    <w:rsid w:val="00654769"/>
    <w:rsid w:val="006547D2"/>
    <w:rsid w:val="006549BF"/>
    <w:rsid w:val="00654A62"/>
    <w:rsid w:val="00655274"/>
    <w:rsid w:val="006553B5"/>
    <w:rsid w:val="00655AAF"/>
    <w:rsid w:val="00655DFF"/>
    <w:rsid w:val="0065611D"/>
    <w:rsid w:val="0065614D"/>
    <w:rsid w:val="00656763"/>
    <w:rsid w:val="00656847"/>
    <w:rsid w:val="00656A30"/>
    <w:rsid w:val="006572C6"/>
    <w:rsid w:val="00657E82"/>
    <w:rsid w:val="006605CE"/>
    <w:rsid w:val="00660BF3"/>
    <w:rsid w:val="00660F84"/>
    <w:rsid w:val="00660F89"/>
    <w:rsid w:val="0066135B"/>
    <w:rsid w:val="006618EA"/>
    <w:rsid w:val="00661946"/>
    <w:rsid w:val="00661C23"/>
    <w:rsid w:val="00663029"/>
    <w:rsid w:val="00663046"/>
    <w:rsid w:val="006637FF"/>
    <w:rsid w:val="006639D3"/>
    <w:rsid w:val="00663F00"/>
    <w:rsid w:val="00664013"/>
    <w:rsid w:val="00664458"/>
    <w:rsid w:val="00664475"/>
    <w:rsid w:val="0066484F"/>
    <w:rsid w:val="006648AE"/>
    <w:rsid w:val="00664ECD"/>
    <w:rsid w:val="00666099"/>
    <w:rsid w:val="00666139"/>
    <w:rsid w:val="006663D6"/>
    <w:rsid w:val="00666B86"/>
    <w:rsid w:val="00666BE6"/>
    <w:rsid w:val="00666E77"/>
    <w:rsid w:val="00667103"/>
    <w:rsid w:val="006673E7"/>
    <w:rsid w:val="006674C2"/>
    <w:rsid w:val="00667559"/>
    <w:rsid w:val="00667C76"/>
    <w:rsid w:val="00667DF8"/>
    <w:rsid w:val="00670BB3"/>
    <w:rsid w:val="00671932"/>
    <w:rsid w:val="0067196B"/>
    <w:rsid w:val="00671E95"/>
    <w:rsid w:val="00672017"/>
    <w:rsid w:val="00672293"/>
    <w:rsid w:val="0067269B"/>
    <w:rsid w:val="00672F74"/>
    <w:rsid w:val="006735EB"/>
    <w:rsid w:val="00673847"/>
    <w:rsid w:val="00673F16"/>
    <w:rsid w:val="00674840"/>
    <w:rsid w:val="00674964"/>
    <w:rsid w:val="00674B78"/>
    <w:rsid w:val="00674C6E"/>
    <w:rsid w:val="00675796"/>
    <w:rsid w:val="00675EF4"/>
    <w:rsid w:val="00676AFD"/>
    <w:rsid w:val="00677831"/>
    <w:rsid w:val="006779CB"/>
    <w:rsid w:val="00677A77"/>
    <w:rsid w:val="006803C4"/>
    <w:rsid w:val="00680467"/>
    <w:rsid w:val="0068087C"/>
    <w:rsid w:val="00680B7E"/>
    <w:rsid w:val="00681213"/>
    <w:rsid w:val="00681927"/>
    <w:rsid w:val="00681F9B"/>
    <w:rsid w:val="0068204B"/>
    <w:rsid w:val="00682215"/>
    <w:rsid w:val="00683408"/>
    <w:rsid w:val="00683B94"/>
    <w:rsid w:val="00683CFC"/>
    <w:rsid w:val="00683F27"/>
    <w:rsid w:val="00684AD0"/>
    <w:rsid w:val="00684CA4"/>
    <w:rsid w:val="00684E72"/>
    <w:rsid w:val="00685909"/>
    <w:rsid w:val="0068599B"/>
    <w:rsid w:val="006864E8"/>
    <w:rsid w:val="00686692"/>
    <w:rsid w:val="00686871"/>
    <w:rsid w:val="006869EC"/>
    <w:rsid w:val="00686A3C"/>
    <w:rsid w:val="00686C9A"/>
    <w:rsid w:val="006870B1"/>
    <w:rsid w:val="006876DE"/>
    <w:rsid w:val="00690011"/>
    <w:rsid w:val="006901E4"/>
    <w:rsid w:val="00690316"/>
    <w:rsid w:val="0069032E"/>
    <w:rsid w:val="0069077E"/>
    <w:rsid w:val="00690CAC"/>
    <w:rsid w:val="00691989"/>
    <w:rsid w:val="00692178"/>
    <w:rsid w:val="006927AE"/>
    <w:rsid w:val="00692D34"/>
    <w:rsid w:val="00692F3F"/>
    <w:rsid w:val="00693033"/>
    <w:rsid w:val="00693207"/>
    <w:rsid w:val="00693321"/>
    <w:rsid w:val="006934B6"/>
    <w:rsid w:val="006939A3"/>
    <w:rsid w:val="00693A8E"/>
    <w:rsid w:val="006947EC"/>
    <w:rsid w:val="00694893"/>
    <w:rsid w:val="00694DD9"/>
    <w:rsid w:val="00695097"/>
    <w:rsid w:val="00695425"/>
    <w:rsid w:val="00695BE6"/>
    <w:rsid w:val="006963BC"/>
    <w:rsid w:val="00697671"/>
    <w:rsid w:val="00697748"/>
    <w:rsid w:val="006A0069"/>
    <w:rsid w:val="006A02A7"/>
    <w:rsid w:val="006A06FB"/>
    <w:rsid w:val="006A075A"/>
    <w:rsid w:val="006A09BE"/>
    <w:rsid w:val="006A0DCA"/>
    <w:rsid w:val="006A12B1"/>
    <w:rsid w:val="006A1507"/>
    <w:rsid w:val="006A1E80"/>
    <w:rsid w:val="006A2935"/>
    <w:rsid w:val="006A398B"/>
    <w:rsid w:val="006A3CAE"/>
    <w:rsid w:val="006A4E44"/>
    <w:rsid w:val="006A51E4"/>
    <w:rsid w:val="006A5C80"/>
    <w:rsid w:val="006A5F42"/>
    <w:rsid w:val="006A5FEA"/>
    <w:rsid w:val="006A6103"/>
    <w:rsid w:val="006A65AD"/>
    <w:rsid w:val="006A6690"/>
    <w:rsid w:val="006A6813"/>
    <w:rsid w:val="006A68C5"/>
    <w:rsid w:val="006A6B84"/>
    <w:rsid w:val="006A71EB"/>
    <w:rsid w:val="006A7F16"/>
    <w:rsid w:val="006B08C6"/>
    <w:rsid w:val="006B0903"/>
    <w:rsid w:val="006B0AB0"/>
    <w:rsid w:val="006B0B68"/>
    <w:rsid w:val="006B0F6E"/>
    <w:rsid w:val="006B1055"/>
    <w:rsid w:val="006B10ED"/>
    <w:rsid w:val="006B1342"/>
    <w:rsid w:val="006B156A"/>
    <w:rsid w:val="006B186A"/>
    <w:rsid w:val="006B18A4"/>
    <w:rsid w:val="006B194C"/>
    <w:rsid w:val="006B1A86"/>
    <w:rsid w:val="006B1ECD"/>
    <w:rsid w:val="006B26E3"/>
    <w:rsid w:val="006B3257"/>
    <w:rsid w:val="006B39B4"/>
    <w:rsid w:val="006B3A27"/>
    <w:rsid w:val="006B495B"/>
    <w:rsid w:val="006B4CA3"/>
    <w:rsid w:val="006B51B2"/>
    <w:rsid w:val="006B54DC"/>
    <w:rsid w:val="006B5B2C"/>
    <w:rsid w:val="006B62A5"/>
    <w:rsid w:val="006B75A9"/>
    <w:rsid w:val="006B7B15"/>
    <w:rsid w:val="006B7C71"/>
    <w:rsid w:val="006B7FB0"/>
    <w:rsid w:val="006C0412"/>
    <w:rsid w:val="006C0913"/>
    <w:rsid w:val="006C0D78"/>
    <w:rsid w:val="006C17A0"/>
    <w:rsid w:val="006C17D4"/>
    <w:rsid w:val="006C249F"/>
    <w:rsid w:val="006C2875"/>
    <w:rsid w:val="006C2CC5"/>
    <w:rsid w:val="006C3702"/>
    <w:rsid w:val="006C3C4A"/>
    <w:rsid w:val="006C4642"/>
    <w:rsid w:val="006C468E"/>
    <w:rsid w:val="006C5AAA"/>
    <w:rsid w:val="006C6780"/>
    <w:rsid w:val="006C67DA"/>
    <w:rsid w:val="006C69E6"/>
    <w:rsid w:val="006C7300"/>
    <w:rsid w:val="006C7CCE"/>
    <w:rsid w:val="006D000D"/>
    <w:rsid w:val="006D03E1"/>
    <w:rsid w:val="006D04BE"/>
    <w:rsid w:val="006D0921"/>
    <w:rsid w:val="006D0CFD"/>
    <w:rsid w:val="006D0D9A"/>
    <w:rsid w:val="006D1103"/>
    <w:rsid w:val="006D1198"/>
    <w:rsid w:val="006D18F6"/>
    <w:rsid w:val="006D1B6C"/>
    <w:rsid w:val="006D22B4"/>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738"/>
    <w:rsid w:val="006D70F2"/>
    <w:rsid w:val="006D780E"/>
    <w:rsid w:val="006D7854"/>
    <w:rsid w:val="006D7860"/>
    <w:rsid w:val="006E09F2"/>
    <w:rsid w:val="006E1185"/>
    <w:rsid w:val="006E1476"/>
    <w:rsid w:val="006E1990"/>
    <w:rsid w:val="006E1B3B"/>
    <w:rsid w:val="006E1B4C"/>
    <w:rsid w:val="006E1DB8"/>
    <w:rsid w:val="006E1E3F"/>
    <w:rsid w:val="006E29ED"/>
    <w:rsid w:val="006E2D9C"/>
    <w:rsid w:val="006E35A1"/>
    <w:rsid w:val="006E4C6B"/>
    <w:rsid w:val="006E4F55"/>
    <w:rsid w:val="006E53E9"/>
    <w:rsid w:val="006E549C"/>
    <w:rsid w:val="006E54A6"/>
    <w:rsid w:val="006E5674"/>
    <w:rsid w:val="006E5777"/>
    <w:rsid w:val="006E6236"/>
    <w:rsid w:val="006E649F"/>
    <w:rsid w:val="006E69E2"/>
    <w:rsid w:val="006E721C"/>
    <w:rsid w:val="006E7556"/>
    <w:rsid w:val="006E786D"/>
    <w:rsid w:val="006F0033"/>
    <w:rsid w:val="006F003B"/>
    <w:rsid w:val="006F0AFB"/>
    <w:rsid w:val="006F0EBB"/>
    <w:rsid w:val="006F12DD"/>
    <w:rsid w:val="006F20F5"/>
    <w:rsid w:val="006F2149"/>
    <w:rsid w:val="006F242F"/>
    <w:rsid w:val="006F2599"/>
    <w:rsid w:val="006F26AF"/>
    <w:rsid w:val="006F315C"/>
    <w:rsid w:val="006F38DB"/>
    <w:rsid w:val="006F3A2F"/>
    <w:rsid w:val="006F3EE2"/>
    <w:rsid w:val="006F412D"/>
    <w:rsid w:val="006F42FA"/>
    <w:rsid w:val="006F43B0"/>
    <w:rsid w:val="006F461B"/>
    <w:rsid w:val="006F4798"/>
    <w:rsid w:val="006F480C"/>
    <w:rsid w:val="006F49CC"/>
    <w:rsid w:val="006F4B7F"/>
    <w:rsid w:val="006F4C61"/>
    <w:rsid w:val="006F55FD"/>
    <w:rsid w:val="006F5B5C"/>
    <w:rsid w:val="006F5EB6"/>
    <w:rsid w:val="006F777E"/>
    <w:rsid w:val="006F78F5"/>
    <w:rsid w:val="006F7AAA"/>
    <w:rsid w:val="0070051E"/>
    <w:rsid w:val="007006C3"/>
    <w:rsid w:val="00700C03"/>
    <w:rsid w:val="00700CBD"/>
    <w:rsid w:val="00700E41"/>
    <w:rsid w:val="007010B9"/>
    <w:rsid w:val="0070165F"/>
    <w:rsid w:val="00701698"/>
    <w:rsid w:val="0070180C"/>
    <w:rsid w:val="00701B88"/>
    <w:rsid w:val="00702125"/>
    <w:rsid w:val="00702245"/>
    <w:rsid w:val="007025B5"/>
    <w:rsid w:val="007028C7"/>
    <w:rsid w:val="007029D6"/>
    <w:rsid w:val="00702D8D"/>
    <w:rsid w:val="00702EB2"/>
    <w:rsid w:val="00702EDD"/>
    <w:rsid w:val="00703295"/>
    <w:rsid w:val="00703664"/>
    <w:rsid w:val="0070372D"/>
    <w:rsid w:val="0070395B"/>
    <w:rsid w:val="0070432D"/>
    <w:rsid w:val="00704462"/>
    <w:rsid w:val="007049A5"/>
    <w:rsid w:val="00704D53"/>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2BF9"/>
    <w:rsid w:val="007136D9"/>
    <w:rsid w:val="00713A16"/>
    <w:rsid w:val="00713F8A"/>
    <w:rsid w:val="00714034"/>
    <w:rsid w:val="007145B4"/>
    <w:rsid w:val="00714968"/>
    <w:rsid w:val="00714A09"/>
    <w:rsid w:val="00715114"/>
    <w:rsid w:val="00715139"/>
    <w:rsid w:val="007159EC"/>
    <w:rsid w:val="007164C4"/>
    <w:rsid w:val="007166B3"/>
    <w:rsid w:val="00716ABD"/>
    <w:rsid w:val="0071708F"/>
    <w:rsid w:val="0071709D"/>
    <w:rsid w:val="0071737F"/>
    <w:rsid w:val="00717661"/>
    <w:rsid w:val="00717AA8"/>
    <w:rsid w:val="00720342"/>
    <w:rsid w:val="0072062B"/>
    <w:rsid w:val="00720EA6"/>
    <w:rsid w:val="0072122B"/>
    <w:rsid w:val="007214E3"/>
    <w:rsid w:val="00721F24"/>
    <w:rsid w:val="00722C6C"/>
    <w:rsid w:val="00722D13"/>
    <w:rsid w:val="00722EB6"/>
    <w:rsid w:val="0072334A"/>
    <w:rsid w:val="00723B4F"/>
    <w:rsid w:val="007242A3"/>
    <w:rsid w:val="00725219"/>
    <w:rsid w:val="00725A0B"/>
    <w:rsid w:val="00725DEA"/>
    <w:rsid w:val="007262AF"/>
    <w:rsid w:val="007263BC"/>
    <w:rsid w:val="007267AA"/>
    <w:rsid w:val="00726924"/>
    <w:rsid w:val="00726C28"/>
    <w:rsid w:val="0072717B"/>
    <w:rsid w:val="007271C4"/>
    <w:rsid w:val="0072781B"/>
    <w:rsid w:val="00727BF2"/>
    <w:rsid w:val="00727F52"/>
    <w:rsid w:val="0073009A"/>
    <w:rsid w:val="00730973"/>
    <w:rsid w:val="00730D94"/>
    <w:rsid w:val="007310DE"/>
    <w:rsid w:val="0073153F"/>
    <w:rsid w:val="00731741"/>
    <w:rsid w:val="007317FD"/>
    <w:rsid w:val="007321C2"/>
    <w:rsid w:val="0073225B"/>
    <w:rsid w:val="00732429"/>
    <w:rsid w:val="00732BBA"/>
    <w:rsid w:val="00733245"/>
    <w:rsid w:val="007335FF"/>
    <w:rsid w:val="00733DE0"/>
    <w:rsid w:val="00734628"/>
    <w:rsid w:val="00734933"/>
    <w:rsid w:val="00734A7C"/>
    <w:rsid w:val="00734BA3"/>
    <w:rsid w:val="00734EFD"/>
    <w:rsid w:val="007350B8"/>
    <w:rsid w:val="007357C5"/>
    <w:rsid w:val="0073590A"/>
    <w:rsid w:val="00735A52"/>
    <w:rsid w:val="00735ABA"/>
    <w:rsid w:val="00735C6A"/>
    <w:rsid w:val="00735EE1"/>
    <w:rsid w:val="00736525"/>
    <w:rsid w:val="007366D4"/>
    <w:rsid w:val="00736B86"/>
    <w:rsid w:val="00736D52"/>
    <w:rsid w:val="00737779"/>
    <w:rsid w:val="00737AA8"/>
    <w:rsid w:val="00737BBD"/>
    <w:rsid w:val="00737D43"/>
    <w:rsid w:val="007402A6"/>
    <w:rsid w:val="0074032D"/>
    <w:rsid w:val="0074032E"/>
    <w:rsid w:val="007405A7"/>
    <w:rsid w:val="007405B8"/>
    <w:rsid w:val="007406E4"/>
    <w:rsid w:val="007406F1"/>
    <w:rsid w:val="0074075A"/>
    <w:rsid w:val="00740892"/>
    <w:rsid w:val="00740D25"/>
    <w:rsid w:val="00740EDD"/>
    <w:rsid w:val="00741214"/>
    <w:rsid w:val="00741298"/>
    <w:rsid w:val="00741328"/>
    <w:rsid w:val="007417B1"/>
    <w:rsid w:val="00741976"/>
    <w:rsid w:val="00742372"/>
    <w:rsid w:val="0074281A"/>
    <w:rsid w:val="00743092"/>
    <w:rsid w:val="007435AB"/>
    <w:rsid w:val="00744573"/>
    <w:rsid w:val="00744F18"/>
    <w:rsid w:val="0074508F"/>
    <w:rsid w:val="00745332"/>
    <w:rsid w:val="00746073"/>
    <w:rsid w:val="007463EF"/>
    <w:rsid w:val="007468EF"/>
    <w:rsid w:val="00746EC9"/>
    <w:rsid w:val="00747316"/>
    <w:rsid w:val="00747434"/>
    <w:rsid w:val="0074783D"/>
    <w:rsid w:val="00747CCD"/>
    <w:rsid w:val="00747D2C"/>
    <w:rsid w:val="00750255"/>
    <w:rsid w:val="007508B8"/>
    <w:rsid w:val="00750A6C"/>
    <w:rsid w:val="00750C96"/>
    <w:rsid w:val="00751280"/>
    <w:rsid w:val="00751807"/>
    <w:rsid w:val="00751D83"/>
    <w:rsid w:val="00752073"/>
    <w:rsid w:val="00752E40"/>
    <w:rsid w:val="007531D3"/>
    <w:rsid w:val="007532F0"/>
    <w:rsid w:val="00754359"/>
    <w:rsid w:val="00754DB7"/>
    <w:rsid w:val="007554F9"/>
    <w:rsid w:val="00755BC5"/>
    <w:rsid w:val="00756457"/>
    <w:rsid w:val="0075654A"/>
    <w:rsid w:val="007569EA"/>
    <w:rsid w:val="00756F76"/>
    <w:rsid w:val="00757201"/>
    <w:rsid w:val="0075748A"/>
    <w:rsid w:val="007579D9"/>
    <w:rsid w:val="00757B14"/>
    <w:rsid w:val="00760128"/>
    <w:rsid w:val="00760267"/>
    <w:rsid w:val="0076045F"/>
    <w:rsid w:val="0076065B"/>
    <w:rsid w:val="00760C85"/>
    <w:rsid w:val="00761AF2"/>
    <w:rsid w:val="00761E49"/>
    <w:rsid w:val="0076316C"/>
    <w:rsid w:val="00763C01"/>
    <w:rsid w:val="00763FAD"/>
    <w:rsid w:val="007643AB"/>
    <w:rsid w:val="007643F3"/>
    <w:rsid w:val="00764B79"/>
    <w:rsid w:val="00764F36"/>
    <w:rsid w:val="007656AF"/>
    <w:rsid w:val="00765BC8"/>
    <w:rsid w:val="00766275"/>
    <w:rsid w:val="0076696B"/>
    <w:rsid w:val="007672C9"/>
    <w:rsid w:val="007679B9"/>
    <w:rsid w:val="00767A83"/>
    <w:rsid w:val="00767DDE"/>
    <w:rsid w:val="00770632"/>
    <w:rsid w:val="00771D84"/>
    <w:rsid w:val="007725B4"/>
    <w:rsid w:val="00772CEE"/>
    <w:rsid w:val="00772D94"/>
    <w:rsid w:val="00772F50"/>
    <w:rsid w:val="007732E7"/>
    <w:rsid w:val="00773432"/>
    <w:rsid w:val="00773785"/>
    <w:rsid w:val="00774283"/>
    <w:rsid w:val="0077505F"/>
    <w:rsid w:val="00775259"/>
    <w:rsid w:val="0077544A"/>
    <w:rsid w:val="00776216"/>
    <w:rsid w:val="007763D6"/>
    <w:rsid w:val="00776572"/>
    <w:rsid w:val="0077738D"/>
    <w:rsid w:val="00777425"/>
    <w:rsid w:val="007774C2"/>
    <w:rsid w:val="007777ED"/>
    <w:rsid w:val="00777ADF"/>
    <w:rsid w:val="00777CAF"/>
    <w:rsid w:val="007810A0"/>
    <w:rsid w:val="00781AA7"/>
    <w:rsid w:val="00781AD8"/>
    <w:rsid w:val="0078209B"/>
    <w:rsid w:val="0078211F"/>
    <w:rsid w:val="00782A77"/>
    <w:rsid w:val="00782B72"/>
    <w:rsid w:val="007831BB"/>
    <w:rsid w:val="00783AC9"/>
    <w:rsid w:val="00784CC4"/>
    <w:rsid w:val="00786098"/>
    <w:rsid w:val="00786240"/>
    <w:rsid w:val="007862A6"/>
    <w:rsid w:val="007862D6"/>
    <w:rsid w:val="00786EB8"/>
    <w:rsid w:val="0078701A"/>
    <w:rsid w:val="00787D28"/>
    <w:rsid w:val="0079000C"/>
    <w:rsid w:val="00790033"/>
    <w:rsid w:val="00790092"/>
    <w:rsid w:val="00790B29"/>
    <w:rsid w:val="00790B3E"/>
    <w:rsid w:val="00790D7B"/>
    <w:rsid w:val="00790D93"/>
    <w:rsid w:val="0079159D"/>
    <w:rsid w:val="00791CD7"/>
    <w:rsid w:val="00791F2C"/>
    <w:rsid w:val="0079215A"/>
    <w:rsid w:val="007923B8"/>
    <w:rsid w:val="00792D22"/>
    <w:rsid w:val="00793356"/>
    <w:rsid w:val="00793406"/>
    <w:rsid w:val="0079362E"/>
    <w:rsid w:val="007938EF"/>
    <w:rsid w:val="0079430D"/>
    <w:rsid w:val="00795068"/>
    <w:rsid w:val="007953B9"/>
    <w:rsid w:val="007968E4"/>
    <w:rsid w:val="0079697B"/>
    <w:rsid w:val="0079754C"/>
    <w:rsid w:val="007978C7"/>
    <w:rsid w:val="007A0657"/>
    <w:rsid w:val="007A0679"/>
    <w:rsid w:val="007A08A8"/>
    <w:rsid w:val="007A0A03"/>
    <w:rsid w:val="007A0AF5"/>
    <w:rsid w:val="007A0BA7"/>
    <w:rsid w:val="007A1061"/>
    <w:rsid w:val="007A1172"/>
    <w:rsid w:val="007A1395"/>
    <w:rsid w:val="007A17E7"/>
    <w:rsid w:val="007A22E9"/>
    <w:rsid w:val="007A241D"/>
    <w:rsid w:val="007A24A2"/>
    <w:rsid w:val="007A24EB"/>
    <w:rsid w:val="007A25CC"/>
    <w:rsid w:val="007A282D"/>
    <w:rsid w:val="007A331E"/>
    <w:rsid w:val="007A3AE0"/>
    <w:rsid w:val="007A3B34"/>
    <w:rsid w:val="007A3BD0"/>
    <w:rsid w:val="007A455D"/>
    <w:rsid w:val="007A45E9"/>
    <w:rsid w:val="007A4C6D"/>
    <w:rsid w:val="007A4F2F"/>
    <w:rsid w:val="007A578F"/>
    <w:rsid w:val="007A644F"/>
    <w:rsid w:val="007A65FC"/>
    <w:rsid w:val="007A67A3"/>
    <w:rsid w:val="007A6B97"/>
    <w:rsid w:val="007A6F7D"/>
    <w:rsid w:val="007A6FEB"/>
    <w:rsid w:val="007A7CE5"/>
    <w:rsid w:val="007B02C3"/>
    <w:rsid w:val="007B04E7"/>
    <w:rsid w:val="007B07CA"/>
    <w:rsid w:val="007B0C6A"/>
    <w:rsid w:val="007B19CE"/>
    <w:rsid w:val="007B1E12"/>
    <w:rsid w:val="007B1E53"/>
    <w:rsid w:val="007B3291"/>
    <w:rsid w:val="007B35AF"/>
    <w:rsid w:val="007B3771"/>
    <w:rsid w:val="007B5385"/>
    <w:rsid w:val="007B547C"/>
    <w:rsid w:val="007B63C3"/>
    <w:rsid w:val="007B63FB"/>
    <w:rsid w:val="007B668E"/>
    <w:rsid w:val="007B690F"/>
    <w:rsid w:val="007B70C3"/>
    <w:rsid w:val="007B79D9"/>
    <w:rsid w:val="007B7A0C"/>
    <w:rsid w:val="007B7C23"/>
    <w:rsid w:val="007B7FFE"/>
    <w:rsid w:val="007C0255"/>
    <w:rsid w:val="007C052A"/>
    <w:rsid w:val="007C09C8"/>
    <w:rsid w:val="007C0C22"/>
    <w:rsid w:val="007C13ED"/>
    <w:rsid w:val="007C147E"/>
    <w:rsid w:val="007C1651"/>
    <w:rsid w:val="007C187A"/>
    <w:rsid w:val="007C19EA"/>
    <w:rsid w:val="007C1A8C"/>
    <w:rsid w:val="007C22AA"/>
    <w:rsid w:val="007C22CA"/>
    <w:rsid w:val="007C2346"/>
    <w:rsid w:val="007C2707"/>
    <w:rsid w:val="007C2DD4"/>
    <w:rsid w:val="007C33CF"/>
    <w:rsid w:val="007C3543"/>
    <w:rsid w:val="007C36CB"/>
    <w:rsid w:val="007C4875"/>
    <w:rsid w:val="007C608B"/>
    <w:rsid w:val="007C62E7"/>
    <w:rsid w:val="007C659A"/>
    <w:rsid w:val="007C6623"/>
    <w:rsid w:val="007C671E"/>
    <w:rsid w:val="007C6A73"/>
    <w:rsid w:val="007C6AA3"/>
    <w:rsid w:val="007C7457"/>
    <w:rsid w:val="007D011C"/>
    <w:rsid w:val="007D078E"/>
    <w:rsid w:val="007D08E7"/>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97A"/>
    <w:rsid w:val="007D6377"/>
    <w:rsid w:val="007D6445"/>
    <w:rsid w:val="007D6528"/>
    <w:rsid w:val="007D699F"/>
    <w:rsid w:val="007D6AF4"/>
    <w:rsid w:val="007D7ABC"/>
    <w:rsid w:val="007E01AF"/>
    <w:rsid w:val="007E02CE"/>
    <w:rsid w:val="007E0372"/>
    <w:rsid w:val="007E0653"/>
    <w:rsid w:val="007E0C3E"/>
    <w:rsid w:val="007E103C"/>
    <w:rsid w:val="007E1221"/>
    <w:rsid w:val="007E17E7"/>
    <w:rsid w:val="007E24B8"/>
    <w:rsid w:val="007E25C4"/>
    <w:rsid w:val="007E27F1"/>
    <w:rsid w:val="007E2A27"/>
    <w:rsid w:val="007E300C"/>
    <w:rsid w:val="007E3133"/>
    <w:rsid w:val="007E313C"/>
    <w:rsid w:val="007E3995"/>
    <w:rsid w:val="007E39F0"/>
    <w:rsid w:val="007E3B89"/>
    <w:rsid w:val="007E3F65"/>
    <w:rsid w:val="007E4AD7"/>
    <w:rsid w:val="007E5006"/>
    <w:rsid w:val="007E50D9"/>
    <w:rsid w:val="007E5253"/>
    <w:rsid w:val="007E5648"/>
    <w:rsid w:val="007E574D"/>
    <w:rsid w:val="007E57A5"/>
    <w:rsid w:val="007E5B0E"/>
    <w:rsid w:val="007E5CB8"/>
    <w:rsid w:val="007E610A"/>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EF"/>
    <w:rsid w:val="007F087C"/>
    <w:rsid w:val="007F0C0A"/>
    <w:rsid w:val="007F16FA"/>
    <w:rsid w:val="007F1FC9"/>
    <w:rsid w:val="007F2093"/>
    <w:rsid w:val="007F2AE5"/>
    <w:rsid w:val="007F2B8F"/>
    <w:rsid w:val="007F31E1"/>
    <w:rsid w:val="007F3400"/>
    <w:rsid w:val="007F3653"/>
    <w:rsid w:val="007F370B"/>
    <w:rsid w:val="007F3AC5"/>
    <w:rsid w:val="007F49A4"/>
    <w:rsid w:val="007F4DCC"/>
    <w:rsid w:val="007F52E1"/>
    <w:rsid w:val="007F53A1"/>
    <w:rsid w:val="007F56BA"/>
    <w:rsid w:val="007F56C3"/>
    <w:rsid w:val="007F5EA8"/>
    <w:rsid w:val="007F5FEB"/>
    <w:rsid w:val="007F6AB0"/>
    <w:rsid w:val="007F77AD"/>
    <w:rsid w:val="007F7C60"/>
    <w:rsid w:val="00800A85"/>
    <w:rsid w:val="00800C45"/>
    <w:rsid w:val="00800C84"/>
    <w:rsid w:val="008017C8"/>
    <w:rsid w:val="00801F6C"/>
    <w:rsid w:val="0080257D"/>
    <w:rsid w:val="008025AE"/>
    <w:rsid w:val="00802670"/>
    <w:rsid w:val="008031F5"/>
    <w:rsid w:val="00803615"/>
    <w:rsid w:val="0080375F"/>
    <w:rsid w:val="00803805"/>
    <w:rsid w:val="00803812"/>
    <w:rsid w:val="00803EA8"/>
    <w:rsid w:val="00803EA9"/>
    <w:rsid w:val="00803F6B"/>
    <w:rsid w:val="008040EC"/>
    <w:rsid w:val="0080447A"/>
    <w:rsid w:val="00804C68"/>
    <w:rsid w:val="008052B1"/>
    <w:rsid w:val="00805337"/>
    <w:rsid w:val="0080582D"/>
    <w:rsid w:val="00805832"/>
    <w:rsid w:val="008059CD"/>
    <w:rsid w:val="00805AB1"/>
    <w:rsid w:val="00805D11"/>
    <w:rsid w:val="00805F72"/>
    <w:rsid w:val="0080671E"/>
    <w:rsid w:val="00807558"/>
    <w:rsid w:val="0080756C"/>
    <w:rsid w:val="00807941"/>
    <w:rsid w:val="00807FAE"/>
    <w:rsid w:val="00810322"/>
    <w:rsid w:val="00810325"/>
    <w:rsid w:val="008108D6"/>
    <w:rsid w:val="00810CD8"/>
    <w:rsid w:val="008111F5"/>
    <w:rsid w:val="00811243"/>
    <w:rsid w:val="00811AF4"/>
    <w:rsid w:val="00811E3F"/>
    <w:rsid w:val="0081220D"/>
    <w:rsid w:val="00812758"/>
    <w:rsid w:val="008131BE"/>
    <w:rsid w:val="00813520"/>
    <w:rsid w:val="00813C28"/>
    <w:rsid w:val="00813F88"/>
    <w:rsid w:val="008142D0"/>
    <w:rsid w:val="00814B36"/>
    <w:rsid w:val="0081517D"/>
    <w:rsid w:val="008152DB"/>
    <w:rsid w:val="00815792"/>
    <w:rsid w:val="00815C9B"/>
    <w:rsid w:val="00815F59"/>
    <w:rsid w:val="008168D8"/>
    <w:rsid w:val="00816B57"/>
    <w:rsid w:val="00816D49"/>
    <w:rsid w:val="00816DE7"/>
    <w:rsid w:val="008203A8"/>
    <w:rsid w:val="0082150A"/>
    <w:rsid w:val="00821833"/>
    <w:rsid w:val="00822892"/>
    <w:rsid w:val="00822C89"/>
    <w:rsid w:val="00823E67"/>
    <w:rsid w:val="008241C6"/>
    <w:rsid w:val="008243C9"/>
    <w:rsid w:val="00824831"/>
    <w:rsid w:val="008251AB"/>
    <w:rsid w:val="00825266"/>
    <w:rsid w:val="008255A4"/>
    <w:rsid w:val="008257ED"/>
    <w:rsid w:val="00825ABA"/>
    <w:rsid w:val="008260DE"/>
    <w:rsid w:val="008261F9"/>
    <w:rsid w:val="0082734C"/>
    <w:rsid w:val="008275D0"/>
    <w:rsid w:val="008278E9"/>
    <w:rsid w:val="0083086E"/>
    <w:rsid w:val="00830C96"/>
    <w:rsid w:val="00830D40"/>
    <w:rsid w:val="00830FF6"/>
    <w:rsid w:val="008311F1"/>
    <w:rsid w:val="00831204"/>
    <w:rsid w:val="00831208"/>
    <w:rsid w:val="00831253"/>
    <w:rsid w:val="008313BC"/>
    <w:rsid w:val="008317B4"/>
    <w:rsid w:val="008318A7"/>
    <w:rsid w:val="00831E3F"/>
    <w:rsid w:val="008322C9"/>
    <w:rsid w:val="0083279B"/>
    <w:rsid w:val="00832B4A"/>
    <w:rsid w:val="00832B94"/>
    <w:rsid w:val="00832F5C"/>
    <w:rsid w:val="00832FB1"/>
    <w:rsid w:val="008332D5"/>
    <w:rsid w:val="0083385A"/>
    <w:rsid w:val="00833B44"/>
    <w:rsid w:val="00833D61"/>
    <w:rsid w:val="00833D71"/>
    <w:rsid w:val="0083414A"/>
    <w:rsid w:val="008343FB"/>
    <w:rsid w:val="00835144"/>
    <w:rsid w:val="00835378"/>
    <w:rsid w:val="00835A02"/>
    <w:rsid w:val="00835CE2"/>
    <w:rsid w:val="0083628C"/>
    <w:rsid w:val="00836387"/>
    <w:rsid w:val="00836A94"/>
    <w:rsid w:val="00836E21"/>
    <w:rsid w:val="0083705E"/>
    <w:rsid w:val="008372F5"/>
    <w:rsid w:val="00837428"/>
    <w:rsid w:val="00837555"/>
    <w:rsid w:val="0083782E"/>
    <w:rsid w:val="0083792D"/>
    <w:rsid w:val="0083796E"/>
    <w:rsid w:val="00840481"/>
    <w:rsid w:val="00840541"/>
    <w:rsid w:val="00840BF1"/>
    <w:rsid w:val="008414B4"/>
    <w:rsid w:val="00841859"/>
    <w:rsid w:val="00842420"/>
    <w:rsid w:val="008429CF"/>
    <w:rsid w:val="00842FCB"/>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5C4"/>
    <w:rsid w:val="008466CC"/>
    <w:rsid w:val="0084708B"/>
    <w:rsid w:val="00847363"/>
    <w:rsid w:val="0084795B"/>
    <w:rsid w:val="00847E19"/>
    <w:rsid w:val="008504BF"/>
    <w:rsid w:val="0085088C"/>
    <w:rsid w:val="00850967"/>
    <w:rsid w:val="00850AF2"/>
    <w:rsid w:val="00850CD3"/>
    <w:rsid w:val="0085112C"/>
    <w:rsid w:val="00851170"/>
    <w:rsid w:val="00851263"/>
    <w:rsid w:val="008512DD"/>
    <w:rsid w:val="0085183E"/>
    <w:rsid w:val="00851B3A"/>
    <w:rsid w:val="00852FCF"/>
    <w:rsid w:val="008530D9"/>
    <w:rsid w:val="008536D6"/>
    <w:rsid w:val="00853766"/>
    <w:rsid w:val="00854E60"/>
    <w:rsid w:val="00854F1F"/>
    <w:rsid w:val="00855F5F"/>
    <w:rsid w:val="0085639E"/>
    <w:rsid w:val="0085690F"/>
    <w:rsid w:val="00856B1B"/>
    <w:rsid w:val="0085724C"/>
    <w:rsid w:val="008574D7"/>
    <w:rsid w:val="00857D58"/>
    <w:rsid w:val="008601A9"/>
    <w:rsid w:val="0086047E"/>
    <w:rsid w:val="00860C62"/>
    <w:rsid w:val="0086157D"/>
    <w:rsid w:val="00861895"/>
    <w:rsid w:val="0086225C"/>
    <w:rsid w:val="008622AA"/>
    <w:rsid w:val="008623CF"/>
    <w:rsid w:val="00862440"/>
    <w:rsid w:val="00862ACD"/>
    <w:rsid w:val="00862BA0"/>
    <w:rsid w:val="00863708"/>
    <w:rsid w:val="008638A1"/>
    <w:rsid w:val="00863971"/>
    <w:rsid w:val="00863DEB"/>
    <w:rsid w:val="0086430A"/>
    <w:rsid w:val="008647FE"/>
    <w:rsid w:val="0086494C"/>
    <w:rsid w:val="00864D34"/>
    <w:rsid w:val="00864D69"/>
    <w:rsid w:val="0086517F"/>
    <w:rsid w:val="008651F9"/>
    <w:rsid w:val="008658A3"/>
    <w:rsid w:val="00865B0D"/>
    <w:rsid w:val="0086664D"/>
    <w:rsid w:val="008667CB"/>
    <w:rsid w:val="00867351"/>
    <w:rsid w:val="00867652"/>
    <w:rsid w:val="00867756"/>
    <w:rsid w:val="00870713"/>
    <w:rsid w:val="0087179D"/>
    <w:rsid w:val="00871B33"/>
    <w:rsid w:val="00871D88"/>
    <w:rsid w:val="00871DC0"/>
    <w:rsid w:val="00872512"/>
    <w:rsid w:val="00872949"/>
    <w:rsid w:val="00872BBF"/>
    <w:rsid w:val="00872BE4"/>
    <w:rsid w:val="00872DA0"/>
    <w:rsid w:val="00872F2C"/>
    <w:rsid w:val="00872F40"/>
    <w:rsid w:val="008730BB"/>
    <w:rsid w:val="00873AD0"/>
    <w:rsid w:val="00873E83"/>
    <w:rsid w:val="00873EE6"/>
    <w:rsid w:val="008748BC"/>
    <w:rsid w:val="008748E2"/>
    <w:rsid w:val="00874D66"/>
    <w:rsid w:val="0087502C"/>
    <w:rsid w:val="008753F7"/>
    <w:rsid w:val="008756B5"/>
    <w:rsid w:val="008758AF"/>
    <w:rsid w:val="00875D39"/>
    <w:rsid w:val="00875ECA"/>
    <w:rsid w:val="00876C17"/>
    <w:rsid w:val="00876E49"/>
    <w:rsid w:val="00877167"/>
    <w:rsid w:val="00877391"/>
    <w:rsid w:val="008777A5"/>
    <w:rsid w:val="0087781F"/>
    <w:rsid w:val="00877AF8"/>
    <w:rsid w:val="00877B4E"/>
    <w:rsid w:val="0088046A"/>
    <w:rsid w:val="0088157A"/>
    <w:rsid w:val="00881678"/>
    <w:rsid w:val="008816D9"/>
    <w:rsid w:val="00881D8A"/>
    <w:rsid w:val="008824E4"/>
    <w:rsid w:val="008833F1"/>
    <w:rsid w:val="0088398D"/>
    <w:rsid w:val="00883C32"/>
    <w:rsid w:val="00883CD5"/>
    <w:rsid w:val="00883E9B"/>
    <w:rsid w:val="00884194"/>
    <w:rsid w:val="00884360"/>
    <w:rsid w:val="008848B9"/>
    <w:rsid w:val="00884ADD"/>
    <w:rsid w:val="00884DE7"/>
    <w:rsid w:val="00885192"/>
    <w:rsid w:val="00885302"/>
    <w:rsid w:val="00885CDD"/>
    <w:rsid w:val="008862EF"/>
    <w:rsid w:val="008868B5"/>
    <w:rsid w:val="008873FA"/>
    <w:rsid w:val="008874C6"/>
    <w:rsid w:val="008877B1"/>
    <w:rsid w:val="00887874"/>
    <w:rsid w:val="00887B8D"/>
    <w:rsid w:val="00887E41"/>
    <w:rsid w:val="00890033"/>
    <w:rsid w:val="0089054E"/>
    <w:rsid w:val="00890658"/>
    <w:rsid w:val="008907FD"/>
    <w:rsid w:val="00890F02"/>
    <w:rsid w:val="00891B05"/>
    <w:rsid w:val="008920B9"/>
    <w:rsid w:val="00892887"/>
    <w:rsid w:val="00892D75"/>
    <w:rsid w:val="00893BB7"/>
    <w:rsid w:val="008941DB"/>
    <w:rsid w:val="008944F8"/>
    <w:rsid w:val="00894546"/>
    <w:rsid w:val="008946A2"/>
    <w:rsid w:val="00894F3B"/>
    <w:rsid w:val="008954D8"/>
    <w:rsid w:val="00895803"/>
    <w:rsid w:val="00895940"/>
    <w:rsid w:val="00895C7B"/>
    <w:rsid w:val="00895E31"/>
    <w:rsid w:val="0089695D"/>
    <w:rsid w:val="0089712D"/>
    <w:rsid w:val="0089733D"/>
    <w:rsid w:val="008979DB"/>
    <w:rsid w:val="00897E7B"/>
    <w:rsid w:val="008A01D2"/>
    <w:rsid w:val="008A07A8"/>
    <w:rsid w:val="008A0E9B"/>
    <w:rsid w:val="008A0F8E"/>
    <w:rsid w:val="008A16EA"/>
    <w:rsid w:val="008A19CD"/>
    <w:rsid w:val="008A2862"/>
    <w:rsid w:val="008A2C5D"/>
    <w:rsid w:val="008A2E6C"/>
    <w:rsid w:val="008A2F60"/>
    <w:rsid w:val="008A3046"/>
    <w:rsid w:val="008A33C8"/>
    <w:rsid w:val="008A3DF9"/>
    <w:rsid w:val="008A4B55"/>
    <w:rsid w:val="008A5209"/>
    <w:rsid w:val="008A547E"/>
    <w:rsid w:val="008A58D9"/>
    <w:rsid w:val="008A5B1F"/>
    <w:rsid w:val="008A5DDC"/>
    <w:rsid w:val="008A5E8A"/>
    <w:rsid w:val="008A5FC8"/>
    <w:rsid w:val="008A66F4"/>
    <w:rsid w:val="008A7254"/>
    <w:rsid w:val="008A7474"/>
    <w:rsid w:val="008A7848"/>
    <w:rsid w:val="008B0137"/>
    <w:rsid w:val="008B060F"/>
    <w:rsid w:val="008B0B42"/>
    <w:rsid w:val="008B0D56"/>
    <w:rsid w:val="008B131B"/>
    <w:rsid w:val="008B1A4F"/>
    <w:rsid w:val="008B1A8B"/>
    <w:rsid w:val="008B1AC9"/>
    <w:rsid w:val="008B2026"/>
    <w:rsid w:val="008B2929"/>
    <w:rsid w:val="008B2A63"/>
    <w:rsid w:val="008B2CE0"/>
    <w:rsid w:val="008B2E67"/>
    <w:rsid w:val="008B31F9"/>
    <w:rsid w:val="008B35A0"/>
    <w:rsid w:val="008B3A74"/>
    <w:rsid w:val="008B3BD2"/>
    <w:rsid w:val="008B3C40"/>
    <w:rsid w:val="008B428B"/>
    <w:rsid w:val="008B47F3"/>
    <w:rsid w:val="008B4A65"/>
    <w:rsid w:val="008B4E9B"/>
    <w:rsid w:val="008B50DF"/>
    <w:rsid w:val="008B551E"/>
    <w:rsid w:val="008B5B23"/>
    <w:rsid w:val="008B5B36"/>
    <w:rsid w:val="008B5D4D"/>
    <w:rsid w:val="008B60D9"/>
    <w:rsid w:val="008B6162"/>
    <w:rsid w:val="008B65D2"/>
    <w:rsid w:val="008B706F"/>
    <w:rsid w:val="008B7732"/>
    <w:rsid w:val="008C04DF"/>
    <w:rsid w:val="008C082D"/>
    <w:rsid w:val="008C0DAB"/>
    <w:rsid w:val="008C1041"/>
    <w:rsid w:val="008C1880"/>
    <w:rsid w:val="008C1897"/>
    <w:rsid w:val="008C1971"/>
    <w:rsid w:val="008C21BF"/>
    <w:rsid w:val="008C2AD0"/>
    <w:rsid w:val="008C2FA8"/>
    <w:rsid w:val="008C31AE"/>
    <w:rsid w:val="008C39DF"/>
    <w:rsid w:val="008C3BC3"/>
    <w:rsid w:val="008C3E10"/>
    <w:rsid w:val="008C452F"/>
    <w:rsid w:val="008C45B7"/>
    <w:rsid w:val="008C4AF5"/>
    <w:rsid w:val="008C4B80"/>
    <w:rsid w:val="008C5036"/>
    <w:rsid w:val="008C5399"/>
    <w:rsid w:val="008C5AEA"/>
    <w:rsid w:val="008C62E2"/>
    <w:rsid w:val="008C644C"/>
    <w:rsid w:val="008C6827"/>
    <w:rsid w:val="008C6874"/>
    <w:rsid w:val="008C6AC2"/>
    <w:rsid w:val="008C7098"/>
    <w:rsid w:val="008C72FE"/>
    <w:rsid w:val="008C74B6"/>
    <w:rsid w:val="008C798F"/>
    <w:rsid w:val="008C7A3E"/>
    <w:rsid w:val="008C7E5D"/>
    <w:rsid w:val="008D00FE"/>
    <w:rsid w:val="008D04A4"/>
    <w:rsid w:val="008D0CFB"/>
    <w:rsid w:val="008D1DAF"/>
    <w:rsid w:val="008D2147"/>
    <w:rsid w:val="008D2298"/>
    <w:rsid w:val="008D2AC6"/>
    <w:rsid w:val="008D2CAF"/>
    <w:rsid w:val="008D303A"/>
    <w:rsid w:val="008D333A"/>
    <w:rsid w:val="008D3ACE"/>
    <w:rsid w:val="008D3C0D"/>
    <w:rsid w:val="008D3C88"/>
    <w:rsid w:val="008D3DE1"/>
    <w:rsid w:val="008D4548"/>
    <w:rsid w:val="008D4E7E"/>
    <w:rsid w:val="008D51CC"/>
    <w:rsid w:val="008D648F"/>
    <w:rsid w:val="008D6A93"/>
    <w:rsid w:val="008D6B57"/>
    <w:rsid w:val="008D6C14"/>
    <w:rsid w:val="008D76C3"/>
    <w:rsid w:val="008D7A55"/>
    <w:rsid w:val="008E0686"/>
    <w:rsid w:val="008E0BE2"/>
    <w:rsid w:val="008E0CD1"/>
    <w:rsid w:val="008E10AE"/>
    <w:rsid w:val="008E1154"/>
    <w:rsid w:val="008E1AE2"/>
    <w:rsid w:val="008E1CB2"/>
    <w:rsid w:val="008E22D6"/>
    <w:rsid w:val="008E31A9"/>
    <w:rsid w:val="008E4006"/>
    <w:rsid w:val="008E45FE"/>
    <w:rsid w:val="008E4C0B"/>
    <w:rsid w:val="008E4DD6"/>
    <w:rsid w:val="008E4F95"/>
    <w:rsid w:val="008E530B"/>
    <w:rsid w:val="008E5366"/>
    <w:rsid w:val="008E5533"/>
    <w:rsid w:val="008E6915"/>
    <w:rsid w:val="008E6D1E"/>
    <w:rsid w:val="008E737B"/>
    <w:rsid w:val="008E775F"/>
    <w:rsid w:val="008E7B71"/>
    <w:rsid w:val="008E7D8A"/>
    <w:rsid w:val="008F11C0"/>
    <w:rsid w:val="008F1A30"/>
    <w:rsid w:val="008F1C6E"/>
    <w:rsid w:val="008F1FC1"/>
    <w:rsid w:val="008F2238"/>
    <w:rsid w:val="008F23E9"/>
    <w:rsid w:val="008F2691"/>
    <w:rsid w:val="008F2DF6"/>
    <w:rsid w:val="008F2E3D"/>
    <w:rsid w:val="008F330B"/>
    <w:rsid w:val="008F3323"/>
    <w:rsid w:val="008F35DC"/>
    <w:rsid w:val="008F478E"/>
    <w:rsid w:val="008F4D52"/>
    <w:rsid w:val="008F4E41"/>
    <w:rsid w:val="008F5276"/>
    <w:rsid w:val="008F6222"/>
    <w:rsid w:val="008F665E"/>
    <w:rsid w:val="008F670B"/>
    <w:rsid w:val="008F6A27"/>
    <w:rsid w:val="008F6B1E"/>
    <w:rsid w:val="008F6F7E"/>
    <w:rsid w:val="008F7A00"/>
    <w:rsid w:val="00900C1C"/>
    <w:rsid w:val="00900F03"/>
    <w:rsid w:val="00900F65"/>
    <w:rsid w:val="0090112C"/>
    <w:rsid w:val="009015BF"/>
    <w:rsid w:val="009018E1"/>
    <w:rsid w:val="009026A1"/>
    <w:rsid w:val="009029B0"/>
    <w:rsid w:val="00902CE7"/>
    <w:rsid w:val="009039B0"/>
    <w:rsid w:val="0090408D"/>
    <w:rsid w:val="00904580"/>
    <w:rsid w:val="00904757"/>
    <w:rsid w:val="00904B36"/>
    <w:rsid w:val="00904C80"/>
    <w:rsid w:val="00904E6B"/>
    <w:rsid w:val="00904FCB"/>
    <w:rsid w:val="0090533F"/>
    <w:rsid w:val="009056EC"/>
    <w:rsid w:val="00905E74"/>
    <w:rsid w:val="00906206"/>
    <w:rsid w:val="00906538"/>
    <w:rsid w:val="00906EEC"/>
    <w:rsid w:val="0090701B"/>
    <w:rsid w:val="0091038F"/>
    <w:rsid w:val="00910AE9"/>
    <w:rsid w:val="009113C8"/>
    <w:rsid w:val="00912037"/>
    <w:rsid w:val="009121FE"/>
    <w:rsid w:val="009129EF"/>
    <w:rsid w:val="00912D74"/>
    <w:rsid w:val="0091310B"/>
    <w:rsid w:val="009131EC"/>
    <w:rsid w:val="0091352F"/>
    <w:rsid w:val="00913531"/>
    <w:rsid w:val="00913610"/>
    <w:rsid w:val="0091384B"/>
    <w:rsid w:val="009139BE"/>
    <w:rsid w:val="00913F33"/>
    <w:rsid w:val="00914204"/>
    <w:rsid w:val="00914306"/>
    <w:rsid w:val="00914392"/>
    <w:rsid w:val="009143B2"/>
    <w:rsid w:val="00915068"/>
    <w:rsid w:val="0091510D"/>
    <w:rsid w:val="00915C7E"/>
    <w:rsid w:val="00916083"/>
    <w:rsid w:val="009166AF"/>
    <w:rsid w:val="00917862"/>
    <w:rsid w:val="009206C0"/>
    <w:rsid w:val="00920C62"/>
    <w:rsid w:val="00920DB3"/>
    <w:rsid w:val="009217FE"/>
    <w:rsid w:val="00922606"/>
    <w:rsid w:val="00922791"/>
    <w:rsid w:val="00922D31"/>
    <w:rsid w:val="009239F9"/>
    <w:rsid w:val="00923F34"/>
    <w:rsid w:val="00924299"/>
    <w:rsid w:val="0092559F"/>
    <w:rsid w:val="00925C6F"/>
    <w:rsid w:val="0092607C"/>
    <w:rsid w:val="00926081"/>
    <w:rsid w:val="0092675A"/>
    <w:rsid w:val="00927973"/>
    <w:rsid w:val="00930389"/>
    <w:rsid w:val="0093068A"/>
    <w:rsid w:val="00930B95"/>
    <w:rsid w:val="00930F94"/>
    <w:rsid w:val="009310DB"/>
    <w:rsid w:val="00931141"/>
    <w:rsid w:val="009316EE"/>
    <w:rsid w:val="009319B1"/>
    <w:rsid w:val="00931C86"/>
    <w:rsid w:val="009320A4"/>
    <w:rsid w:val="00932289"/>
    <w:rsid w:val="00932771"/>
    <w:rsid w:val="00932A03"/>
    <w:rsid w:val="00934D3B"/>
    <w:rsid w:val="00935224"/>
    <w:rsid w:val="00935665"/>
    <w:rsid w:val="00935B30"/>
    <w:rsid w:val="00936A4E"/>
    <w:rsid w:val="00936DAF"/>
    <w:rsid w:val="00936E77"/>
    <w:rsid w:val="009370ED"/>
    <w:rsid w:val="0093721F"/>
    <w:rsid w:val="0093737E"/>
    <w:rsid w:val="00937965"/>
    <w:rsid w:val="00940243"/>
    <w:rsid w:val="0094038F"/>
    <w:rsid w:val="009405BE"/>
    <w:rsid w:val="0094067C"/>
    <w:rsid w:val="00940AE9"/>
    <w:rsid w:val="00940C55"/>
    <w:rsid w:val="00941580"/>
    <w:rsid w:val="00941C3B"/>
    <w:rsid w:val="00941D37"/>
    <w:rsid w:val="009420A7"/>
    <w:rsid w:val="0094217A"/>
    <w:rsid w:val="00942962"/>
    <w:rsid w:val="00943006"/>
    <w:rsid w:val="00943965"/>
    <w:rsid w:val="00943F94"/>
    <w:rsid w:val="00944A06"/>
    <w:rsid w:val="00944BCF"/>
    <w:rsid w:val="00944E0C"/>
    <w:rsid w:val="00945972"/>
    <w:rsid w:val="00945998"/>
    <w:rsid w:val="00945CE8"/>
    <w:rsid w:val="00946C48"/>
    <w:rsid w:val="00946D8B"/>
    <w:rsid w:val="00946DD8"/>
    <w:rsid w:val="00946EFF"/>
    <w:rsid w:val="00946F6E"/>
    <w:rsid w:val="009474C2"/>
    <w:rsid w:val="00947509"/>
    <w:rsid w:val="0094777A"/>
    <w:rsid w:val="00947A98"/>
    <w:rsid w:val="0095083A"/>
    <w:rsid w:val="009508F8"/>
    <w:rsid w:val="00950D81"/>
    <w:rsid w:val="00950FF6"/>
    <w:rsid w:val="00951BD9"/>
    <w:rsid w:val="009528A2"/>
    <w:rsid w:val="00952A05"/>
    <w:rsid w:val="00953831"/>
    <w:rsid w:val="00953B92"/>
    <w:rsid w:val="00953F58"/>
    <w:rsid w:val="009543EB"/>
    <w:rsid w:val="009543FC"/>
    <w:rsid w:val="00954978"/>
    <w:rsid w:val="00954B1B"/>
    <w:rsid w:val="00954DB4"/>
    <w:rsid w:val="00955A1B"/>
    <w:rsid w:val="009570B2"/>
    <w:rsid w:val="00957B9C"/>
    <w:rsid w:val="00957C86"/>
    <w:rsid w:val="0096019A"/>
    <w:rsid w:val="00960E58"/>
    <w:rsid w:val="00960F15"/>
    <w:rsid w:val="009616B9"/>
    <w:rsid w:val="009618E3"/>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406"/>
    <w:rsid w:val="00967D82"/>
    <w:rsid w:val="00967ED7"/>
    <w:rsid w:val="00970139"/>
    <w:rsid w:val="00970A6B"/>
    <w:rsid w:val="00971107"/>
    <w:rsid w:val="00971154"/>
    <w:rsid w:val="00971171"/>
    <w:rsid w:val="00971251"/>
    <w:rsid w:val="009713C6"/>
    <w:rsid w:val="00971D61"/>
    <w:rsid w:val="00971D9B"/>
    <w:rsid w:val="00972EC5"/>
    <w:rsid w:val="009731EC"/>
    <w:rsid w:val="009732E9"/>
    <w:rsid w:val="00973586"/>
    <w:rsid w:val="009737D9"/>
    <w:rsid w:val="00973C29"/>
    <w:rsid w:val="00973F7E"/>
    <w:rsid w:val="00974CA4"/>
    <w:rsid w:val="0097505B"/>
    <w:rsid w:val="009758DD"/>
    <w:rsid w:val="009758E3"/>
    <w:rsid w:val="009763C4"/>
    <w:rsid w:val="00976C4F"/>
    <w:rsid w:val="009772F1"/>
    <w:rsid w:val="00977A6B"/>
    <w:rsid w:val="00977A8D"/>
    <w:rsid w:val="009803F1"/>
    <w:rsid w:val="0098062F"/>
    <w:rsid w:val="009807B4"/>
    <w:rsid w:val="009811B7"/>
    <w:rsid w:val="0098182A"/>
    <w:rsid w:val="0098210C"/>
    <w:rsid w:val="009828C6"/>
    <w:rsid w:val="00982964"/>
    <w:rsid w:val="00982D78"/>
    <w:rsid w:val="00983A84"/>
    <w:rsid w:val="00983B4C"/>
    <w:rsid w:val="00983DFB"/>
    <w:rsid w:val="00983E94"/>
    <w:rsid w:val="00984279"/>
    <w:rsid w:val="009843E2"/>
    <w:rsid w:val="009844F7"/>
    <w:rsid w:val="00984753"/>
    <w:rsid w:val="00984AA1"/>
    <w:rsid w:val="00985462"/>
    <w:rsid w:val="00985463"/>
    <w:rsid w:val="0098582B"/>
    <w:rsid w:val="00985947"/>
    <w:rsid w:val="00985ACD"/>
    <w:rsid w:val="00985FE7"/>
    <w:rsid w:val="00986029"/>
    <w:rsid w:val="009861AC"/>
    <w:rsid w:val="00987E43"/>
    <w:rsid w:val="00990690"/>
    <w:rsid w:val="0099079E"/>
    <w:rsid w:val="0099188F"/>
    <w:rsid w:val="0099189A"/>
    <w:rsid w:val="00991AED"/>
    <w:rsid w:val="00991F5D"/>
    <w:rsid w:val="0099281E"/>
    <w:rsid w:val="00992870"/>
    <w:rsid w:val="00992A60"/>
    <w:rsid w:val="009930B9"/>
    <w:rsid w:val="009934E2"/>
    <w:rsid w:val="00993AB6"/>
    <w:rsid w:val="00993DDC"/>
    <w:rsid w:val="00994079"/>
    <w:rsid w:val="00994175"/>
    <w:rsid w:val="009944DF"/>
    <w:rsid w:val="00994F59"/>
    <w:rsid w:val="00995933"/>
    <w:rsid w:val="00995D74"/>
    <w:rsid w:val="00995FFD"/>
    <w:rsid w:val="0099621A"/>
    <w:rsid w:val="00996A15"/>
    <w:rsid w:val="00997960"/>
    <w:rsid w:val="00997F4B"/>
    <w:rsid w:val="009A0B5D"/>
    <w:rsid w:val="009A0DA5"/>
    <w:rsid w:val="009A1301"/>
    <w:rsid w:val="009A13A2"/>
    <w:rsid w:val="009A219C"/>
    <w:rsid w:val="009A244C"/>
    <w:rsid w:val="009A266C"/>
    <w:rsid w:val="009A2830"/>
    <w:rsid w:val="009A2BBB"/>
    <w:rsid w:val="009A2C08"/>
    <w:rsid w:val="009A2CD1"/>
    <w:rsid w:val="009A35A6"/>
    <w:rsid w:val="009A3612"/>
    <w:rsid w:val="009A3884"/>
    <w:rsid w:val="009A3CF7"/>
    <w:rsid w:val="009A3F81"/>
    <w:rsid w:val="009A4059"/>
    <w:rsid w:val="009A42F0"/>
    <w:rsid w:val="009A44C8"/>
    <w:rsid w:val="009A4579"/>
    <w:rsid w:val="009A45B0"/>
    <w:rsid w:val="009A4755"/>
    <w:rsid w:val="009A4EAB"/>
    <w:rsid w:val="009A50F9"/>
    <w:rsid w:val="009A5BCC"/>
    <w:rsid w:val="009A5F58"/>
    <w:rsid w:val="009A67F4"/>
    <w:rsid w:val="009A6897"/>
    <w:rsid w:val="009A6A6F"/>
    <w:rsid w:val="009A735F"/>
    <w:rsid w:val="009A74A5"/>
    <w:rsid w:val="009B04F1"/>
    <w:rsid w:val="009B07DC"/>
    <w:rsid w:val="009B08FB"/>
    <w:rsid w:val="009B1226"/>
    <w:rsid w:val="009B13B9"/>
    <w:rsid w:val="009B18A9"/>
    <w:rsid w:val="009B1AD4"/>
    <w:rsid w:val="009B1B69"/>
    <w:rsid w:val="009B1D67"/>
    <w:rsid w:val="009B3317"/>
    <w:rsid w:val="009B47EE"/>
    <w:rsid w:val="009B500C"/>
    <w:rsid w:val="009B533B"/>
    <w:rsid w:val="009B5750"/>
    <w:rsid w:val="009B5A67"/>
    <w:rsid w:val="009B5F13"/>
    <w:rsid w:val="009B6084"/>
    <w:rsid w:val="009B64CC"/>
    <w:rsid w:val="009B65D5"/>
    <w:rsid w:val="009B742B"/>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5DF4"/>
    <w:rsid w:val="009C638B"/>
    <w:rsid w:val="009C7998"/>
    <w:rsid w:val="009C7AEF"/>
    <w:rsid w:val="009C7DCE"/>
    <w:rsid w:val="009D05E0"/>
    <w:rsid w:val="009D199C"/>
    <w:rsid w:val="009D1F22"/>
    <w:rsid w:val="009D217F"/>
    <w:rsid w:val="009D2490"/>
    <w:rsid w:val="009D2594"/>
    <w:rsid w:val="009D2732"/>
    <w:rsid w:val="009D29E9"/>
    <w:rsid w:val="009D2EE2"/>
    <w:rsid w:val="009D3626"/>
    <w:rsid w:val="009D3B66"/>
    <w:rsid w:val="009D443F"/>
    <w:rsid w:val="009D452F"/>
    <w:rsid w:val="009D58F6"/>
    <w:rsid w:val="009D5D17"/>
    <w:rsid w:val="009D655A"/>
    <w:rsid w:val="009D68FB"/>
    <w:rsid w:val="009D6EE3"/>
    <w:rsid w:val="009D72FC"/>
    <w:rsid w:val="009D771F"/>
    <w:rsid w:val="009D7A88"/>
    <w:rsid w:val="009D7BA9"/>
    <w:rsid w:val="009D7CD5"/>
    <w:rsid w:val="009E00AF"/>
    <w:rsid w:val="009E0117"/>
    <w:rsid w:val="009E04B3"/>
    <w:rsid w:val="009E0780"/>
    <w:rsid w:val="009E0DFC"/>
    <w:rsid w:val="009E12EA"/>
    <w:rsid w:val="009E1880"/>
    <w:rsid w:val="009E1A06"/>
    <w:rsid w:val="009E1A85"/>
    <w:rsid w:val="009E22EE"/>
    <w:rsid w:val="009E247B"/>
    <w:rsid w:val="009E2B02"/>
    <w:rsid w:val="009E33CD"/>
    <w:rsid w:val="009E36A5"/>
    <w:rsid w:val="009E3C79"/>
    <w:rsid w:val="009E3E4F"/>
    <w:rsid w:val="009E41A0"/>
    <w:rsid w:val="009E442B"/>
    <w:rsid w:val="009E46AE"/>
    <w:rsid w:val="009E5252"/>
    <w:rsid w:val="009E5426"/>
    <w:rsid w:val="009E5B74"/>
    <w:rsid w:val="009E644A"/>
    <w:rsid w:val="009E664B"/>
    <w:rsid w:val="009E6E9A"/>
    <w:rsid w:val="009E7C14"/>
    <w:rsid w:val="009F07D2"/>
    <w:rsid w:val="009F0803"/>
    <w:rsid w:val="009F094B"/>
    <w:rsid w:val="009F0A01"/>
    <w:rsid w:val="009F14DF"/>
    <w:rsid w:val="009F1B50"/>
    <w:rsid w:val="009F1EFE"/>
    <w:rsid w:val="009F1F1A"/>
    <w:rsid w:val="009F282B"/>
    <w:rsid w:val="009F2D3D"/>
    <w:rsid w:val="009F3B2B"/>
    <w:rsid w:val="009F3CA2"/>
    <w:rsid w:val="009F3EA2"/>
    <w:rsid w:val="009F419C"/>
    <w:rsid w:val="009F43E0"/>
    <w:rsid w:val="009F486D"/>
    <w:rsid w:val="009F49B2"/>
    <w:rsid w:val="009F52C1"/>
    <w:rsid w:val="009F52CE"/>
    <w:rsid w:val="009F58B9"/>
    <w:rsid w:val="009F5EB6"/>
    <w:rsid w:val="009F62D9"/>
    <w:rsid w:val="009F663E"/>
    <w:rsid w:val="009F6F0D"/>
    <w:rsid w:val="009F6F37"/>
    <w:rsid w:val="00A00C12"/>
    <w:rsid w:val="00A00CEB"/>
    <w:rsid w:val="00A01236"/>
    <w:rsid w:val="00A016F4"/>
    <w:rsid w:val="00A01D7B"/>
    <w:rsid w:val="00A01FC1"/>
    <w:rsid w:val="00A0211B"/>
    <w:rsid w:val="00A037C8"/>
    <w:rsid w:val="00A03AB2"/>
    <w:rsid w:val="00A03AC2"/>
    <w:rsid w:val="00A03C7D"/>
    <w:rsid w:val="00A03E53"/>
    <w:rsid w:val="00A03FAB"/>
    <w:rsid w:val="00A04506"/>
    <w:rsid w:val="00A04583"/>
    <w:rsid w:val="00A04B94"/>
    <w:rsid w:val="00A04CCE"/>
    <w:rsid w:val="00A04D6C"/>
    <w:rsid w:val="00A053A2"/>
    <w:rsid w:val="00A055A5"/>
    <w:rsid w:val="00A05998"/>
    <w:rsid w:val="00A059F8"/>
    <w:rsid w:val="00A05DD6"/>
    <w:rsid w:val="00A06074"/>
    <w:rsid w:val="00A0626C"/>
    <w:rsid w:val="00A06502"/>
    <w:rsid w:val="00A07961"/>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37E"/>
    <w:rsid w:val="00A138DE"/>
    <w:rsid w:val="00A13C2E"/>
    <w:rsid w:val="00A13DD2"/>
    <w:rsid w:val="00A140F7"/>
    <w:rsid w:val="00A1448C"/>
    <w:rsid w:val="00A146BB"/>
    <w:rsid w:val="00A14852"/>
    <w:rsid w:val="00A14C15"/>
    <w:rsid w:val="00A14F1F"/>
    <w:rsid w:val="00A15328"/>
    <w:rsid w:val="00A15657"/>
    <w:rsid w:val="00A15D7C"/>
    <w:rsid w:val="00A16688"/>
    <w:rsid w:val="00A1732B"/>
    <w:rsid w:val="00A17551"/>
    <w:rsid w:val="00A1791D"/>
    <w:rsid w:val="00A17CF5"/>
    <w:rsid w:val="00A202F9"/>
    <w:rsid w:val="00A203CB"/>
    <w:rsid w:val="00A204BC"/>
    <w:rsid w:val="00A20A9A"/>
    <w:rsid w:val="00A2109B"/>
    <w:rsid w:val="00A210D2"/>
    <w:rsid w:val="00A215A8"/>
    <w:rsid w:val="00A21CD7"/>
    <w:rsid w:val="00A22790"/>
    <w:rsid w:val="00A22822"/>
    <w:rsid w:val="00A22A2F"/>
    <w:rsid w:val="00A22CC2"/>
    <w:rsid w:val="00A22F5D"/>
    <w:rsid w:val="00A2334F"/>
    <w:rsid w:val="00A2351C"/>
    <w:rsid w:val="00A23838"/>
    <w:rsid w:val="00A23872"/>
    <w:rsid w:val="00A23944"/>
    <w:rsid w:val="00A23E47"/>
    <w:rsid w:val="00A2400F"/>
    <w:rsid w:val="00A2416D"/>
    <w:rsid w:val="00A243B7"/>
    <w:rsid w:val="00A25337"/>
    <w:rsid w:val="00A25E59"/>
    <w:rsid w:val="00A25FA0"/>
    <w:rsid w:val="00A26270"/>
    <w:rsid w:val="00A2678B"/>
    <w:rsid w:val="00A278CE"/>
    <w:rsid w:val="00A30B98"/>
    <w:rsid w:val="00A31884"/>
    <w:rsid w:val="00A31A3C"/>
    <w:rsid w:val="00A320C1"/>
    <w:rsid w:val="00A321B6"/>
    <w:rsid w:val="00A32831"/>
    <w:rsid w:val="00A32E8A"/>
    <w:rsid w:val="00A3393B"/>
    <w:rsid w:val="00A33F37"/>
    <w:rsid w:val="00A340EE"/>
    <w:rsid w:val="00A342AB"/>
    <w:rsid w:val="00A34444"/>
    <w:rsid w:val="00A34481"/>
    <w:rsid w:val="00A34A91"/>
    <w:rsid w:val="00A34ACA"/>
    <w:rsid w:val="00A34AE0"/>
    <w:rsid w:val="00A34DE6"/>
    <w:rsid w:val="00A34F8A"/>
    <w:rsid w:val="00A35573"/>
    <w:rsid w:val="00A3565E"/>
    <w:rsid w:val="00A356F4"/>
    <w:rsid w:val="00A35A96"/>
    <w:rsid w:val="00A35C5C"/>
    <w:rsid w:val="00A35E95"/>
    <w:rsid w:val="00A361CA"/>
    <w:rsid w:val="00A36AB7"/>
    <w:rsid w:val="00A374EB"/>
    <w:rsid w:val="00A3768F"/>
    <w:rsid w:val="00A40131"/>
    <w:rsid w:val="00A402A1"/>
    <w:rsid w:val="00A40562"/>
    <w:rsid w:val="00A41D8A"/>
    <w:rsid w:val="00A4274E"/>
    <w:rsid w:val="00A42787"/>
    <w:rsid w:val="00A4344B"/>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11"/>
    <w:rsid w:val="00A502C3"/>
    <w:rsid w:val="00A50455"/>
    <w:rsid w:val="00A50D22"/>
    <w:rsid w:val="00A50E14"/>
    <w:rsid w:val="00A51233"/>
    <w:rsid w:val="00A512C3"/>
    <w:rsid w:val="00A51CDD"/>
    <w:rsid w:val="00A5223C"/>
    <w:rsid w:val="00A522C3"/>
    <w:rsid w:val="00A528B0"/>
    <w:rsid w:val="00A528D7"/>
    <w:rsid w:val="00A52C1E"/>
    <w:rsid w:val="00A52DCE"/>
    <w:rsid w:val="00A53477"/>
    <w:rsid w:val="00A54A77"/>
    <w:rsid w:val="00A54BED"/>
    <w:rsid w:val="00A54C30"/>
    <w:rsid w:val="00A54E22"/>
    <w:rsid w:val="00A55140"/>
    <w:rsid w:val="00A55B6B"/>
    <w:rsid w:val="00A55E9F"/>
    <w:rsid w:val="00A562CA"/>
    <w:rsid w:val="00A5634D"/>
    <w:rsid w:val="00A56787"/>
    <w:rsid w:val="00A5694E"/>
    <w:rsid w:val="00A56FD4"/>
    <w:rsid w:val="00A571AE"/>
    <w:rsid w:val="00A571FE"/>
    <w:rsid w:val="00A572EB"/>
    <w:rsid w:val="00A575B4"/>
    <w:rsid w:val="00A5796A"/>
    <w:rsid w:val="00A57DDC"/>
    <w:rsid w:val="00A60300"/>
    <w:rsid w:val="00A60395"/>
    <w:rsid w:val="00A60929"/>
    <w:rsid w:val="00A61063"/>
    <w:rsid w:val="00A61301"/>
    <w:rsid w:val="00A61836"/>
    <w:rsid w:val="00A61B26"/>
    <w:rsid w:val="00A61D1D"/>
    <w:rsid w:val="00A61D8E"/>
    <w:rsid w:val="00A61EE9"/>
    <w:rsid w:val="00A622F0"/>
    <w:rsid w:val="00A6287E"/>
    <w:rsid w:val="00A62D5E"/>
    <w:rsid w:val="00A6300D"/>
    <w:rsid w:val="00A63507"/>
    <w:rsid w:val="00A63733"/>
    <w:rsid w:val="00A6397E"/>
    <w:rsid w:val="00A63CBB"/>
    <w:rsid w:val="00A642E8"/>
    <w:rsid w:val="00A64868"/>
    <w:rsid w:val="00A64A3F"/>
    <w:rsid w:val="00A64DC9"/>
    <w:rsid w:val="00A65280"/>
    <w:rsid w:val="00A65624"/>
    <w:rsid w:val="00A656EC"/>
    <w:rsid w:val="00A658A4"/>
    <w:rsid w:val="00A65A83"/>
    <w:rsid w:val="00A6710A"/>
    <w:rsid w:val="00A67354"/>
    <w:rsid w:val="00A67560"/>
    <w:rsid w:val="00A675BB"/>
    <w:rsid w:val="00A70DF7"/>
    <w:rsid w:val="00A711F0"/>
    <w:rsid w:val="00A71593"/>
    <w:rsid w:val="00A7194A"/>
    <w:rsid w:val="00A71EFB"/>
    <w:rsid w:val="00A72644"/>
    <w:rsid w:val="00A72B79"/>
    <w:rsid w:val="00A73268"/>
    <w:rsid w:val="00A73BD7"/>
    <w:rsid w:val="00A7407E"/>
    <w:rsid w:val="00A740CA"/>
    <w:rsid w:val="00A742C7"/>
    <w:rsid w:val="00A743AB"/>
    <w:rsid w:val="00A7453E"/>
    <w:rsid w:val="00A74C56"/>
    <w:rsid w:val="00A753C0"/>
    <w:rsid w:val="00A75510"/>
    <w:rsid w:val="00A75723"/>
    <w:rsid w:val="00A761E5"/>
    <w:rsid w:val="00A7655D"/>
    <w:rsid w:val="00A76D45"/>
    <w:rsid w:val="00A77212"/>
    <w:rsid w:val="00A774DF"/>
    <w:rsid w:val="00A776AD"/>
    <w:rsid w:val="00A7777E"/>
    <w:rsid w:val="00A77A28"/>
    <w:rsid w:val="00A77C2C"/>
    <w:rsid w:val="00A77ED1"/>
    <w:rsid w:val="00A80062"/>
    <w:rsid w:val="00A80110"/>
    <w:rsid w:val="00A8095B"/>
    <w:rsid w:val="00A80988"/>
    <w:rsid w:val="00A80D5F"/>
    <w:rsid w:val="00A80F27"/>
    <w:rsid w:val="00A80F6B"/>
    <w:rsid w:val="00A8182F"/>
    <w:rsid w:val="00A81C19"/>
    <w:rsid w:val="00A82146"/>
    <w:rsid w:val="00A82545"/>
    <w:rsid w:val="00A82683"/>
    <w:rsid w:val="00A82B55"/>
    <w:rsid w:val="00A82C68"/>
    <w:rsid w:val="00A831D9"/>
    <w:rsid w:val="00A83508"/>
    <w:rsid w:val="00A84BBE"/>
    <w:rsid w:val="00A84F12"/>
    <w:rsid w:val="00A856EB"/>
    <w:rsid w:val="00A86236"/>
    <w:rsid w:val="00A875E3"/>
    <w:rsid w:val="00A87694"/>
    <w:rsid w:val="00A9022E"/>
    <w:rsid w:val="00A902D4"/>
    <w:rsid w:val="00A9079C"/>
    <w:rsid w:val="00A90C0D"/>
    <w:rsid w:val="00A90FFB"/>
    <w:rsid w:val="00A91257"/>
    <w:rsid w:val="00A91EA3"/>
    <w:rsid w:val="00A9202C"/>
    <w:rsid w:val="00A9209F"/>
    <w:rsid w:val="00A9210A"/>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503"/>
    <w:rsid w:val="00A967CF"/>
    <w:rsid w:val="00A96E21"/>
    <w:rsid w:val="00A96E34"/>
    <w:rsid w:val="00A974BD"/>
    <w:rsid w:val="00A979B1"/>
    <w:rsid w:val="00AA0876"/>
    <w:rsid w:val="00AA0AD4"/>
    <w:rsid w:val="00AA1165"/>
    <w:rsid w:val="00AA1480"/>
    <w:rsid w:val="00AA1C10"/>
    <w:rsid w:val="00AA1E32"/>
    <w:rsid w:val="00AA2601"/>
    <w:rsid w:val="00AA2720"/>
    <w:rsid w:val="00AA2A10"/>
    <w:rsid w:val="00AA2F7E"/>
    <w:rsid w:val="00AA3467"/>
    <w:rsid w:val="00AA3682"/>
    <w:rsid w:val="00AA397F"/>
    <w:rsid w:val="00AA3F31"/>
    <w:rsid w:val="00AA4193"/>
    <w:rsid w:val="00AA437A"/>
    <w:rsid w:val="00AA4625"/>
    <w:rsid w:val="00AA5517"/>
    <w:rsid w:val="00AA6BB6"/>
    <w:rsid w:val="00AA7470"/>
    <w:rsid w:val="00AA7700"/>
    <w:rsid w:val="00AA78B2"/>
    <w:rsid w:val="00AA7BCE"/>
    <w:rsid w:val="00AA7BF3"/>
    <w:rsid w:val="00AA7D57"/>
    <w:rsid w:val="00AA7D6A"/>
    <w:rsid w:val="00AB02E9"/>
    <w:rsid w:val="00AB10EA"/>
    <w:rsid w:val="00AB16B3"/>
    <w:rsid w:val="00AB1EFA"/>
    <w:rsid w:val="00AB1F1A"/>
    <w:rsid w:val="00AB25D5"/>
    <w:rsid w:val="00AB2EE7"/>
    <w:rsid w:val="00AB31D7"/>
    <w:rsid w:val="00AB33AA"/>
    <w:rsid w:val="00AB3A75"/>
    <w:rsid w:val="00AB3F0D"/>
    <w:rsid w:val="00AB4639"/>
    <w:rsid w:val="00AB4849"/>
    <w:rsid w:val="00AB48EC"/>
    <w:rsid w:val="00AB53E4"/>
    <w:rsid w:val="00AB5467"/>
    <w:rsid w:val="00AB5488"/>
    <w:rsid w:val="00AB54FF"/>
    <w:rsid w:val="00AB57AE"/>
    <w:rsid w:val="00AB6007"/>
    <w:rsid w:val="00AB6614"/>
    <w:rsid w:val="00AB6834"/>
    <w:rsid w:val="00AB6EAC"/>
    <w:rsid w:val="00AB7486"/>
    <w:rsid w:val="00AB7FAD"/>
    <w:rsid w:val="00AC00D2"/>
    <w:rsid w:val="00AC0699"/>
    <w:rsid w:val="00AC131B"/>
    <w:rsid w:val="00AC191A"/>
    <w:rsid w:val="00AC2352"/>
    <w:rsid w:val="00AC252B"/>
    <w:rsid w:val="00AC2AD4"/>
    <w:rsid w:val="00AC2BEF"/>
    <w:rsid w:val="00AC2F08"/>
    <w:rsid w:val="00AC3031"/>
    <w:rsid w:val="00AC35B2"/>
    <w:rsid w:val="00AC3B56"/>
    <w:rsid w:val="00AC3CBD"/>
    <w:rsid w:val="00AC4B39"/>
    <w:rsid w:val="00AC4F34"/>
    <w:rsid w:val="00AC50BC"/>
    <w:rsid w:val="00AC5259"/>
    <w:rsid w:val="00AC52BE"/>
    <w:rsid w:val="00AC5751"/>
    <w:rsid w:val="00AC6104"/>
    <w:rsid w:val="00AC63AC"/>
    <w:rsid w:val="00AC6EC2"/>
    <w:rsid w:val="00AC6FBC"/>
    <w:rsid w:val="00AC6FC6"/>
    <w:rsid w:val="00AD0200"/>
    <w:rsid w:val="00AD0265"/>
    <w:rsid w:val="00AD047A"/>
    <w:rsid w:val="00AD0539"/>
    <w:rsid w:val="00AD069A"/>
    <w:rsid w:val="00AD0C3A"/>
    <w:rsid w:val="00AD0DE9"/>
    <w:rsid w:val="00AD13C0"/>
    <w:rsid w:val="00AD1C1A"/>
    <w:rsid w:val="00AD1F3E"/>
    <w:rsid w:val="00AD2036"/>
    <w:rsid w:val="00AD22E3"/>
    <w:rsid w:val="00AD2971"/>
    <w:rsid w:val="00AD4439"/>
    <w:rsid w:val="00AD4827"/>
    <w:rsid w:val="00AD5095"/>
    <w:rsid w:val="00AD595D"/>
    <w:rsid w:val="00AD5FE2"/>
    <w:rsid w:val="00AD611A"/>
    <w:rsid w:val="00AD76F2"/>
    <w:rsid w:val="00AD7D03"/>
    <w:rsid w:val="00AE01D2"/>
    <w:rsid w:val="00AE1224"/>
    <w:rsid w:val="00AE12C5"/>
    <w:rsid w:val="00AE18A3"/>
    <w:rsid w:val="00AE195B"/>
    <w:rsid w:val="00AE1B0D"/>
    <w:rsid w:val="00AE1DBB"/>
    <w:rsid w:val="00AE2673"/>
    <w:rsid w:val="00AE2E64"/>
    <w:rsid w:val="00AE32A6"/>
    <w:rsid w:val="00AE3505"/>
    <w:rsid w:val="00AE3756"/>
    <w:rsid w:val="00AE3A4B"/>
    <w:rsid w:val="00AE3A63"/>
    <w:rsid w:val="00AE4572"/>
    <w:rsid w:val="00AE471D"/>
    <w:rsid w:val="00AE4755"/>
    <w:rsid w:val="00AE53FF"/>
    <w:rsid w:val="00AE5416"/>
    <w:rsid w:val="00AE5435"/>
    <w:rsid w:val="00AE5584"/>
    <w:rsid w:val="00AE5C64"/>
    <w:rsid w:val="00AE5C7D"/>
    <w:rsid w:val="00AE62F6"/>
    <w:rsid w:val="00AE63B2"/>
    <w:rsid w:val="00AE645C"/>
    <w:rsid w:val="00AE71E0"/>
    <w:rsid w:val="00AE749F"/>
    <w:rsid w:val="00AE7DED"/>
    <w:rsid w:val="00AF0534"/>
    <w:rsid w:val="00AF1043"/>
    <w:rsid w:val="00AF10FA"/>
    <w:rsid w:val="00AF20B9"/>
    <w:rsid w:val="00AF222A"/>
    <w:rsid w:val="00AF2255"/>
    <w:rsid w:val="00AF2918"/>
    <w:rsid w:val="00AF313A"/>
    <w:rsid w:val="00AF329D"/>
    <w:rsid w:val="00AF3348"/>
    <w:rsid w:val="00AF3ABE"/>
    <w:rsid w:val="00AF3EAE"/>
    <w:rsid w:val="00AF4985"/>
    <w:rsid w:val="00AF49C5"/>
    <w:rsid w:val="00AF52E0"/>
    <w:rsid w:val="00AF53C4"/>
    <w:rsid w:val="00AF5615"/>
    <w:rsid w:val="00AF6079"/>
    <w:rsid w:val="00AF60C3"/>
    <w:rsid w:val="00AF6286"/>
    <w:rsid w:val="00AF6959"/>
    <w:rsid w:val="00AF7015"/>
    <w:rsid w:val="00AF7408"/>
    <w:rsid w:val="00AF7AC8"/>
    <w:rsid w:val="00AF7F9A"/>
    <w:rsid w:val="00AF7FDF"/>
    <w:rsid w:val="00B00342"/>
    <w:rsid w:val="00B00520"/>
    <w:rsid w:val="00B00B25"/>
    <w:rsid w:val="00B00F8E"/>
    <w:rsid w:val="00B014D0"/>
    <w:rsid w:val="00B020E0"/>
    <w:rsid w:val="00B0226D"/>
    <w:rsid w:val="00B02CD1"/>
    <w:rsid w:val="00B031DE"/>
    <w:rsid w:val="00B03B39"/>
    <w:rsid w:val="00B03CB0"/>
    <w:rsid w:val="00B041A9"/>
    <w:rsid w:val="00B04350"/>
    <w:rsid w:val="00B04536"/>
    <w:rsid w:val="00B0465E"/>
    <w:rsid w:val="00B04F0C"/>
    <w:rsid w:val="00B0515F"/>
    <w:rsid w:val="00B051DF"/>
    <w:rsid w:val="00B053F7"/>
    <w:rsid w:val="00B0542D"/>
    <w:rsid w:val="00B05CBC"/>
    <w:rsid w:val="00B06363"/>
    <w:rsid w:val="00B06A23"/>
    <w:rsid w:val="00B06A70"/>
    <w:rsid w:val="00B06B41"/>
    <w:rsid w:val="00B06BA8"/>
    <w:rsid w:val="00B06D0F"/>
    <w:rsid w:val="00B0706E"/>
    <w:rsid w:val="00B070C7"/>
    <w:rsid w:val="00B076BD"/>
    <w:rsid w:val="00B07A6A"/>
    <w:rsid w:val="00B07B44"/>
    <w:rsid w:val="00B07BE6"/>
    <w:rsid w:val="00B1054D"/>
    <w:rsid w:val="00B10A7B"/>
    <w:rsid w:val="00B10BBD"/>
    <w:rsid w:val="00B1122A"/>
    <w:rsid w:val="00B11411"/>
    <w:rsid w:val="00B11638"/>
    <w:rsid w:val="00B1199E"/>
    <w:rsid w:val="00B11B4D"/>
    <w:rsid w:val="00B1218F"/>
    <w:rsid w:val="00B122CE"/>
    <w:rsid w:val="00B12341"/>
    <w:rsid w:val="00B129B3"/>
    <w:rsid w:val="00B129D4"/>
    <w:rsid w:val="00B13262"/>
    <w:rsid w:val="00B1340D"/>
    <w:rsid w:val="00B135A4"/>
    <w:rsid w:val="00B13E3E"/>
    <w:rsid w:val="00B14140"/>
    <w:rsid w:val="00B1416F"/>
    <w:rsid w:val="00B145CD"/>
    <w:rsid w:val="00B14791"/>
    <w:rsid w:val="00B14AC6"/>
    <w:rsid w:val="00B14BE0"/>
    <w:rsid w:val="00B14C20"/>
    <w:rsid w:val="00B14D44"/>
    <w:rsid w:val="00B14E56"/>
    <w:rsid w:val="00B150E5"/>
    <w:rsid w:val="00B1539A"/>
    <w:rsid w:val="00B16238"/>
    <w:rsid w:val="00B168B5"/>
    <w:rsid w:val="00B173B2"/>
    <w:rsid w:val="00B2005F"/>
    <w:rsid w:val="00B20164"/>
    <w:rsid w:val="00B202C7"/>
    <w:rsid w:val="00B203F3"/>
    <w:rsid w:val="00B20E76"/>
    <w:rsid w:val="00B20EEA"/>
    <w:rsid w:val="00B2101D"/>
    <w:rsid w:val="00B210D6"/>
    <w:rsid w:val="00B21628"/>
    <w:rsid w:val="00B23939"/>
    <w:rsid w:val="00B23CC3"/>
    <w:rsid w:val="00B23F81"/>
    <w:rsid w:val="00B23F8B"/>
    <w:rsid w:val="00B24204"/>
    <w:rsid w:val="00B24EB1"/>
    <w:rsid w:val="00B250F4"/>
    <w:rsid w:val="00B2518B"/>
    <w:rsid w:val="00B25281"/>
    <w:rsid w:val="00B259B3"/>
    <w:rsid w:val="00B25A95"/>
    <w:rsid w:val="00B25B73"/>
    <w:rsid w:val="00B2680C"/>
    <w:rsid w:val="00B26930"/>
    <w:rsid w:val="00B276A4"/>
    <w:rsid w:val="00B27724"/>
    <w:rsid w:val="00B277F8"/>
    <w:rsid w:val="00B27905"/>
    <w:rsid w:val="00B27A9B"/>
    <w:rsid w:val="00B300F4"/>
    <w:rsid w:val="00B3027F"/>
    <w:rsid w:val="00B306F3"/>
    <w:rsid w:val="00B30AAD"/>
    <w:rsid w:val="00B30BC2"/>
    <w:rsid w:val="00B30C63"/>
    <w:rsid w:val="00B30F3D"/>
    <w:rsid w:val="00B315B3"/>
    <w:rsid w:val="00B31645"/>
    <w:rsid w:val="00B3268A"/>
    <w:rsid w:val="00B32AAE"/>
    <w:rsid w:val="00B32C06"/>
    <w:rsid w:val="00B32E8B"/>
    <w:rsid w:val="00B32F29"/>
    <w:rsid w:val="00B33711"/>
    <w:rsid w:val="00B339BC"/>
    <w:rsid w:val="00B33D65"/>
    <w:rsid w:val="00B33EA5"/>
    <w:rsid w:val="00B33F5C"/>
    <w:rsid w:val="00B340AB"/>
    <w:rsid w:val="00B34514"/>
    <w:rsid w:val="00B34550"/>
    <w:rsid w:val="00B3497D"/>
    <w:rsid w:val="00B34ED7"/>
    <w:rsid w:val="00B34F46"/>
    <w:rsid w:val="00B35482"/>
    <w:rsid w:val="00B359C9"/>
    <w:rsid w:val="00B35F95"/>
    <w:rsid w:val="00B3622D"/>
    <w:rsid w:val="00B365FB"/>
    <w:rsid w:val="00B36B18"/>
    <w:rsid w:val="00B36B1B"/>
    <w:rsid w:val="00B36C69"/>
    <w:rsid w:val="00B36D81"/>
    <w:rsid w:val="00B3755C"/>
    <w:rsid w:val="00B37837"/>
    <w:rsid w:val="00B37938"/>
    <w:rsid w:val="00B379BC"/>
    <w:rsid w:val="00B37D7D"/>
    <w:rsid w:val="00B37F7E"/>
    <w:rsid w:val="00B40375"/>
    <w:rsid w:val="00B405E4"/>
    <w:rsid w:val="00B40AC0"/>
    <w:rsid w:val="00B40E89"/>
    <w:rsid w:val="00B412BD"/>
    <w:rsid w:val="00B419E4"/>
    <w:rsid w:val="00B41C6A"/>
    <w:rsid w:val="00B42043"/>
    <w:rsid w:val="00B42162"/>
    <w:rsid w:val="00B432A0"/>
    <w:rsid w:val="00B43356"/>
    <w:rsid w:val="00B437FB"/>
    <w:rsid w:val="00B43A28"/>
    <w:rsid w:val="00B4424E"/>
    <w:rsid w:val="00B44753"/>
    <w:rsid w:val="00B45088"/>
    <w:rsid w:val="00B45473"/>
    <w:rsid w:val="00B457B8"/>
    <w:rsid w:val="00B457F6"/>
    <w:rsid w:val="00B45F25"/>
    <w:rsid w:val="00B462A7"/>
    <w:rsid w:val="00B46847"/>
    <w:rsid w:val="00B46F85"/>
    <w:rsid w:val="00B4738B"/>
    <w:rsid w:val="00B476AF"/>
    <w:rsid w:val="00B4772D"/>
    <w:rsid w:val="00B47904"/>
    <w:rsid w:val="00B47CC4"/>
    <w:rsid w:val="00B507EF"/>
    <w:rsid w:val="00B5124B"/>
    <w:rsid w:val="00B517F7"/>
    <w:rsid w:val="00B518E5"/>
    <w:rsid w:val="00B51AE9"/>
    <w:rsid w:val="00B51C75"/>
    <w:rsid w:val="00B51DE4"/>
    <w:rsid w:val="00B51EBF"/>
    <w:rsid w:val="00B52006"/>
    <w:rsid w:val="00B522E5"/>
    <w:rsid w:val="00B52727"/>
    <w:rsid w:val="00B52AFC"/>
    <w:rsid w:val="00B52B41"/>
    <w:rsid w:val="00B52C97"/>
    <w:rsid w:val="00B52EFE"/>
    <w:rsid w:val="00B535A3"/>
    <w:rsid w:val="00B539CF"/>
    <w:rsid w:val="00B53DA3"/>
    <w:rsid w:val="00B53FA1"/>
    <w:rsid w:val="00B54E35"/>
    <w:rsid w:val="00B55102"/>
    <w:rsid w:val="00B5548D"/>
    <w:rsid w:val="00B55882"/>
    <w:rsid w:val="00B56016"/>
    <w:rsid w:val="00B562D1"/>
    <w:rsid w:val="00B568B8"/>
    <w:rsid w:val="00B56CDC"/>
    <w:rsid w:val="00B56E01"/>
    <w:rsid w:val="00B56F07"/>
    <w:rsid w:val="00B570B9"/>
    <w:rsid w:val="00B5715D"/>
    <w:rsid w:val="00B57479"/>
    <w:rsid w:val="00B577B5"/>
    <w:rsid w:val="00B57B1E"/>
    <w:rsid w:val="00B60331"/>
    <w:rsid w:val="00B607A0"/>
    <w:rsid w:val="00B60A8A"/>
    <w:rsid w:val="00B60D40"/>
    <w:rsid w:val="00B60DCA"/>
    <w:rsid w:val="00B61262"/>
    <w:rsid w:val="00B61824"/>
    <w:rsid w:val="00B6244F"/>
    <w:rsid w:val="00B62BAE"/>
    <w:rsid w:val="00B62C84"/>
    <w:rsid w:val="00B62F5A"/>
    <w:rsid w:val="00B6305A"/>
    <w:rsid w:val="00B630A1"/>
    <w:rsid w:val="00B63139"/>
    <w:rsid w:val="00B63483"/>
    <w:rsid w:val="00B6369D"/>
    <w:rsid w:val="00B63C73"/>
    <w:rsid w:val="00B642C5"/>
    <w:rsid w:val="00B649F8"/>
    <w:rsid w:val="00B660B9"/>
    <w:rsid w:val="00B66329"/>
    <w:rsid w:val="00B66F3E"/>
    <w:rsid w:val="00B66FC2"/>
    <w:rsid w:val="00B672B3"/>
    <w:rsid w:val="00B678CC"/>
    <w:rsid w:val="00B678DB"/>
    <w:rsid w:val="00B67981"/>
    <w:rsid w:val="00B67C5C"/>
    <w:rsid w:val="00B701A3"/>
    <w:rsid w:val="00B70404"/>
    <w:rsid w:val="00B712C3"/>
    <w:rsid w:val="00B713FD"/>
    <w:rsid w:val="00B7172D"/>
    <w:rsid w:val="00B72A25"/>
    <w:rsid w:val="00B72F55"/>
    <w:rsid w:val="00B730E0"/>
    <w:rsid w:val="00B7367C"/>
    <w:rsid w:val="00B73D21"/>
    <w:rsid w:val="00B74587"/>
    <w:rsid w:val="00B74A88"/>
    <w:rsid w:val="00B75135"/>
    <w:rsid w:val="00B75204"/>
    <w:rsid w:val="00B756F1"/>
    <w:rsid w:val="00B75DD4"/>
    <w:rsid w:val="00B7615E"/>
    <w:rsid w:val="00B76B5C"/>
    <w:rsid w:val="00B76DB6"/>
    <w:rsid w:val="00B76EA0"/>
    <w:rsid w:val="00B774B7"/>
    <w:rsid w:val="00B775B0"/>
    <w:rsid w:val="00B77761"/>
    <w:rsid w:val="00B77B00"/>
    <w:rsid w:val="00B77D22"/>
    <w:rsid w:val="00B77DBF"/>
    <w:rsid w:val="00B801A6"/>
    <w:rsid w:val="00B80269"/>
    <w:rsid w:val="00B8044D"/>
    <w:rsid w:val="00B80BF8"/>
    <w:rsid w:val="00B80DC3"/>
    <w:rsid w:val="00B81030"/>
    <w:rsid w:val="00B810DF"/>
    <w:rsid w:val="00B818A6"/>
    <w:rsid w:val="00B81983"/>
    <w:rsid w:val="00B819AC"/>
    <w:rsid w:val="00B81FBB"/>
    <w:rsid w:val="00B823AE"/>
    <w:rsid w:val="00B8250C"/>
    <w:rsid w:val="00B827FD"/>
    <w:rsid w:val="00B83011"/>
    <w:rsid w:val="00B83693"/>
    <w:rsid w:val="00B837C2"/>
    <w:rsid w:val="00B84851"/>
    <w:rsid w:val="00B8533F"/>
    <w:rsid w:val="00B85414"/>
    <w:rsid w:val="00B8591C"/>
    <w:rsid w:val="00B859E9"/>
    <w:rsid w:val="00B85EAD"/>
    <w:rsid w:val="00B86126"/>
    <w:rsid w:val="00B863A8"/>
    <w:rsid w:val="00B86760"/>
    <w:rsid w:val="00B8706B"/>
    <w:rsid w:val="00B8772A"/>
    <w:rsid w:val="00B902B9"/>
    <w:rsid w:val="00B9049B"/>
    <w:rsid w:val="00B90708"/>
    <w:rsid w:val="00B90831"/>
    <w:rsid w:val="00B90A68"/>
    <w:rsid w:val="00B90C74"/>
    <w:rsid w:val="00B90D26"/>
    <w:rsid w:val="00B910E0"/>
    <w:rsid w:val="00B91319"/>
    <w:rsid w:val="00B91B0E"/>
    <w:rsid w:val="00B91E6E"/>
    <w:rsid w:val="00B925A9"/>
    <w:rsid w:val="00B929CF"/>
    <w:rsid w:val="00B92C59"/>
    <w:rsid w:val="00B92D3D"/>
    <w:rsid w:val="00B93112"/>
    <w:rsid w:val="00B931AD"/>
    <w:rsid w:val="00B9363C"/>
    <w:rsid w:val="00B939B1"/>
    <w:rsid w:val="00B93BA2"/>
    <w:rsid w:val="00B93D60"/>
    <w:rsid w:val="00B943EA"/>
    <w:rsid w:val="00B94D6A"/>
    <w:rsid w:val="00B950F0"/>
    <w:rsid w:val="00B95B21"/>
    <w:rsid w:val="00B95BFE"/>
    <w:rsid w:val="00B96063"/>
    <w:rsid w:val="00B961CB"/>
    <w:rsid w:val="00B9651D"/>
    <w:rsid w:val="00B96A8C"/>
    <w:rsid w:val="00B96C22"/>
    <w:rsid w:val="00B96CFE"/>
    <w:rsid w:val="00B972D3"/>
    <w:rsid w:val="00B97B7B"/>
    <w:rsid w:val="00B97C29"/>
    <w:rsid w:val="00B97D90"/>
    <w:rsid w:val="00BA0098"/>
    <w:rsid w:val="00BA036D"/>
    <w:rsid w:val="00BA0445"/>
    <w:rsid w:val="00BA0965"/>
    <w:rsid w:val="00BA1705"/>
    <w:rsid w:val="00BA2132"/>
    <w:rsid w:val="00BA22D3"/>
    <w:rsid w:val="00BA2524"/>
    <w:rsid w:val="00BA2B0C"/>
    <w:rsid w:val="00BA3049"/>
    <w:rsid w:val="00BA3224"/>
    <w:rsid w:val="00BA39F5"/>
    <w:rsid w:val="00BA4295"/>
    <w:rsid w:val="00BA456F"/>
    <w:rsid w:val="00BA493D"/>
    <w:rsid w:val="00BA4D69"/>
    <w:rsid w:val="00BA4DA7"/>
    <w:rsid w:val="00BA5352"/>
    <w:rsid w:val="00BA546A"/>
    <w:rsid w:val="00BA5B58"/>
    <w:rsid w:val="00BA659C"/>
    <w:rsid w:val="00BA728C"/>
    <w:rsid w:val="00BA73D4"/>
    <w:rsid w:val="00BA74F1"/>
    <w:rsid w:val="00BA7879"/>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673"/>
    <w:rsid w:val="00BB2765"/>
    <w:rsid w:val="00BB2BF9"/>
    <w:rsid w:val="00BB3136"/>
    <w:rsid w:val="00BB32F9"/>
    <w:rsid w:val="00BB3497"/>
    <w:rsid w:val="00BB3940"/>
    <w:rsid w:val="00BB4389"/>
    <w:rsid w:val="00BB43C8"/>
    <w:rsid w:val="00BB4674"/>
    <w:rsid w:val="00BB4902"/>
    <w:rsid w:val="00BB4996"/>
    <w:rsid w:val="00BB4C58"/>
    <w:rsid w:val="00BB5587"/>
    <w:rsid w:val="00BB5F6F"/>
    <w:rsid w:val="00BB611F"/>
    <w:rsid w:val="00BB61BE"/>
    <w:rsid w:val="00BB646A"/>
    <w:rsid w:val="00BB64A9"/>
    <w:rsid w:val="00BB6B61"/>
    <w:rsid w:val="00BB7191"/>
    <w:rsid w:val="00BB76D3"/>
    <w:rsid w:val="00BB7801"/>
    <w:rsid w:val="00BB7FBE"/>
    <w:rsid w:val="00BC0922"/>
    <w:rsid w:val="00BC1712"/>
    <w:rsid w:val="00BC19AD"/>
    <w:rsid w:val="00BC1B16"/>
    <w:rsid w:val="00BC1B26"/>
    <w:rsid w:val="00BC1B77"/>
    <w:rsid w:val="00BC1F08"/>
    <w:rsid w:val="00BC22AB"/>
    <w:rsid w:val="00BC254E"/>
    <w:rsid w:val="00BC278B"/>
    <w:rsid w:val="00BC2797"/>
    <w:rsid w:val="00BC2DF0"/>
    <w:rsid w:val="00BC2F58"/>
    <w:rsid w:val="00BC3101"/>
    <w:rsid w:val="00BC3E90"/>
    <w:rsid w:val="00BC4041"/>
    <w:rsid w:val="00BC4189"/>
    <w:rsid w:val="00BC4227"/>
    <w:rsid w:val="00BC4340"/>
    <w:rsid w:val="00BC4952"/>
    <w:rsid w:val="00BC4C2A"/>
    <w:rsid w:val="00BC54CD"/>
    <w:rsid w:val="00BC56F5"/>
    <w:rsid w:val="00BC6014"/>
    <w:rsid w:val="00BC615D"/>
    <w:rsid w:val="00BC6BE0"/>
    <w:rsid w:val="00BC6CD8"/>
    <w:rsid w:val="00BC6CDA"/>
    <w:rsid w:val="00BC6EAE"/>
    <w:rsid w:val="00BC73E9"/>
    <w:rsid w:val="00BC76B1"/>
    <w:rsid w:val="00BD0820"/>
    <w:rsid w:val="00BD1366"/>
    <w:rsid w:val="00BD1656"/>
    <w:rsid w:val="00BD1827"/>
    <w:rsid w:val="00BD18CC"/>
    <w:rsid w:val="00BD1AC1"/>
    <w:rsid w:val="00BD1D46"/>
    <w:rsid w:val="00BD29F5"/>
    <w:rsid w:val="00BD2E49"/>
    <w:rsid w:val="00BD3242"/>
    <w:rsid w:val="00BD3419"/>
    <w:rsid w:val="00BD39EC"/>
    <w:rsid w:val="00BD42CA"/>
    <w:rsid w:val="00BD43E5"/>
    <w:rsid w:val="00BD4CC0"/>
    <w:rsid w:val="00BD50D4"/>
    <w:rsid w:val="00BD512A"/>
    <w:rsid w:val="00BD5479"/>
    <w:rsid w:val="00BD57D9"/>
    <w:rsid w:val="00BD57EF"/>
    <w:rsid w:val="00BD59E3"/>
    <w:rsid w:val="00BD672B"/>
    <w:rsid w:val="00BD6929"/>
    <w:rsid w:val="00BD771F"/>
    <w:rsid w:val="00BD7C76"/>
    <w:rsid w:val="00BD7FD7"/>
    <w:rsid w:val="00BE0119"/>
    <w:rsid w:val="00BE0208"/>
    <w:rsid w:val="00BE0315"/>
    <w:rsid w:val="00BE05F0"/>
    <w:rsid w:val="00BE08D5"/>
    <w:rsid w:val="00BE091A"/>
    <w:rsid w:val="00BE09C0"/>
    <w:rsid w:val="00BE0B4C"/>
    <w:rsid w:val="00BE0D73"/>
    <w:rsid w:val="00BE1168"/>
    <w:rsid w:val="00BE11B8"/>
    <w:rsid w:val="00BE137E"/>
    <w:rsid w:val="00BE1772"/>
    <w:rsid w:val="00BE1DEB"/>
    <w:rsid w:val="00BE2134"/>
    <w:rsid w:val="00BE2903"/>
    <w:rsid w:val="00BE2E8B"/>
    <w:rsid w:val="00BE318A"/>
    <w:rsid w:val="00BE349E"/>
    <w:rsid w:val="00BE35DA"/>
    <w:rsid w:val="00BE4485"/>
    <w:rsid w:val="00BE44F2"/>
    <w:rsid w:val="00BE4EA0"/>
    <w:rsid w:val="00BE50FE"/>
    <w:rsid w:val="00BE5C1D"/>
    <w:rsid w:val="00BE76D4"/>
    <w:rsid w:val="00BF0A46"/>
    <w:rsid w:val="00BF0E8E"/>
    <w:rsid w:val="00BF17C6"/>
    <w:rsid w:val="00BF1A7F"/>
    <w:rsid w:val="00BF2085"/>
    <w:rsid w:val="00BF2108"/>
    <w:rsid w:val="00BF2E36"/>
    <w:rsid w:val="00BF3772"/>
    <w:rsid w:val="00BF3C27"/>
    <w:rsid w:val="00BF3E91"/>
    <w:rsid w:val="00BF5324"/>
    <w:rsid w:val="00BF561D"/>
    <w:rsid w:val="00BF5652"/>
    <w:rsid w:val="00BF577F"/>
    <w:rsid w:val="00BF5A3F"/>
    <w:rsid w:val="00BF5B28"/>
    <w:rsid w:val="00BF64CA"/>
    <w:rsid w:val="00BF654B"/>
    <w:rsid w:val="00BF68FF"/>
    <w:rsid w:val="00BF703A"/>
    <w:rsid w:val="00BF70EF"/>
    <w:rsid w:val="00BF7266"/>
    <w:rsid w:val="00BF7734"/>
    <w:rsid w:val="00C00474"/>
    <w:rsid w:val="00C0061F"/>
    <w:rsid w:val="00C0062D"/>
    <w:rsid w:val="00C0072C"/>
    <w:rsid w:val="00C00B99"/>
    <w:rsid w:val="00C00F37"/>
    <w:rsid w:val="00C020EE"/>
    <w:rsid w:val="00C0247E"/>
    <w:rsid w:val="00C02A99"/>
    <w:rsid w:val="00C03F48"/>
    <w:rsid w:val="00C03F51"/>
    <w:rsid w:val="00C04071"/>
    <w:rsid w:val="00C0422A"/>
    <w:rsid w:val="00C0501B"/>
    <w:rsid w:val="00C05C5B"/>
    <w:rsid w:val="00C05DDE"/>
    <w:rsid w:val="00C062C5"/>
    <w:rsid w:val="00C0648F"/>
    <w:rsid w:val="00C06812"/>
    <w:rsid w:val="00C06A04"/>
    <w:rsid w:val="00C10466"/>
    <w:rsid w:val="00C10601"/>
    <w:rsid w:val="00C10CC7"/>
    <w:rsid w:val="00C1112B"/>
    <w:rsid w:val="00C111ED"/>
    <w:rsid w:val="00C11704"/>
    <w:rsid w:val="00C11861"/>
    <w:rsid w:val="00C11CD0"/>
    <w:rsid w:val="00C11DF8"/>
    <w:rsid w:val="00C11F38"/>
    <w:rsid w:val="00C13225"/>
    <w:rsid w:val="00C136A2"/>
    <w:rsid w:val="00C141C9"/>
    <w:rsid w:val="00C144B6"/>
    <w:rsid w:val="00C14566"/>
    <w:rsid w:val="00C149DC"/>
    <w:rsid w:val="00C14C86"/>
    <w:rsid w:val="00C14F39"/>
    <w:rsid w:val="00C150EB"/>
    <w:rsid w:val="00C15149"/>
    <w:rsid w:val="00C15313"/>
    <w:rsid w:val="00C15A5F"/>
    <w:rsid w:val="00C15E5C"/>
    <w:rsid w:val="00C15F63"/>
    <w:rsid w:val="00C16A26"/>
    <w:rsid w:val="00C17715"/>
    <w:rsid w:val="00C17B48"/>
    <w:rsid w:val="00C17E55"/>
    <w:rsid w:val="00C17ECF"/>
    <w:rsid w:val="00C20227"/>
    <w:rsid w:val="00C2039E"/>
    <w:rsid w:val="00C20514"/>
    <w:rsid w:val="00C20C76"/>
    <w:rsid w:val="00C2125F"/>
    <w:rsid w:val="00C21875"/>
    <w:rsid w:val="00C219D4"/>
    <w:rsid w:val="00C21A07"/>
    <w:rsid w:val="00C21B5C"/>
    <w:rsid w:val="00C21CFB"/>
    <w:rsid w:val="00C21F01"/>
    <w:rsid w:val="00C21F45"/>
    <w:rsid w:val="00C2265F"/>
    <w:rsid w:val="00C22916"/>
    <w:rsid w:val="00C229F8"/>
    <w:rsid w:val="00C22DD5"/>
    <w:rsid w:val="00C232DB"/>
    <w:rsid w:val="00C2356F"/>
    <w:rsid w:val="00C2369A"/>
    <w:rsid w:val="00C23D71"/>
    <w:rsid w:val="00C24172"/>
    <w:rsid w:val="00C24327"/>
    <w:rsid w:val="00C25204"/>
    <w:rsid w:val="00C25365"/>
    <w:rsid w:val="00C2540C"/>
    <w:rsid w:val="00C2551B"/>
    <w:rsid w:val="00C25B02"/>
    <w:rsid w:val="00C25BA5"/>
    <w:rsid w:val="00C2606E"/>
    <w:rsid w:val="00C26D2C"/>
    <w:rsid w:val="00C270A4"/>
    <w:rsid w:val="00C27214"/>
    <w:rsid w:val="00C27511"/>
    <w:rsid w:val="00C27532"/>
    <w:rsid w:val="00C27BB6"/>
    <w:rsid w:val="00C30145"/>
    <w:rsid w:val="00C30796"/>
    <w:rsid w:val="00C30F2D"/>
    <w:rsid w:val="00C312AB"/>
    <w:rsid w:val="00C31669"/>
    <w:rsid w:val="00C322F1"/>
    <w:rsid w:val="00C325BE"/>
    <w:rsid w:val="00C32CFA"/>
    <w:rsid w:val="00C33284"/>
    <w:rsid w:val="00C33F76"/>
    <w:rsid w:val="00C34398"/>
    <w:rsid w:val="00C343E5"/>
    <w:rsid w:val="00C351A6"/>
    <w:rsid w:val="00C35A4C"/>
    <w:rsid w:val="00C35CE2"/>
    <w:rsid w:val="00C35E0D"/>
    <w:rsid w:val="00C3679E"/>
    <w:rsid w:val="00C36F35"/>
    <w:rsid w:val="00C36FEF"/>
    <w:rsid w:val="00C37066"/>
    <w:rsid w:val="00C371FA"/>
    <w:rsid w:val="00C375E5"/>
    <w:rsid w:val="00C377A2"/>
    <w:rsid w:val="00C40FFC"/>
    <w:rsid w:val="00C41480"/>
    <w:rsid w:val="00C41622"/>
    <w:rsid w:val="00C419DF"/>
    <w:rsid w:val="00C431D6"/>
    <w:rsid w:val="00C434C7"/>
    <w:rsid w:val="00C439B8"/>
    <w:rsid w:val="00C43D8F"/>
    <w:rsid w:val="00C445C2"/>
    <w:rsid w:val="00C446B0"/>
    <w:rsid w:val="00C44AAE"/>
    <w:rsid w:val="00C45B88"/>
    <w:rsid w:val="00C461F2"/>
    <w:rsid w:val="00C46492"/>
    <w:rsid w:val="00C46F61"/>
    <w:rsid w:val="00C47598"/>
    <w:rsid w:val="00C47BB2"/>
    <w:rsid w:val="00C47CC5"/>
    <w:rsid w:val="00C5014C"/>
    <w:rsid w:val="00C502B4"/>
    <w:rsid w:val="00C50A0D"/>
    <w:rsid w:val="00C50F0D"/>
    <w:rsid w:val="00C511D1"/>
    <w:rsid w:val="00C51A32"/>
    <w:rsid w:val="00C51C28"/>
    <w:rsid w:val="00C521C5"/>
    <w:rsid w:val="00C523AD"/>
    <w:rsid w:val="00C528C5"/>
    <w:rsid w:val="00C52DB8"/>
    <w:rsid w:val="00C53456"/>
    <w:rsid w:val="00C5397B"/>
    <w:rsid w:val="00C53E6D"/>
    <w:rsid w:val="00C53E92"/>
    <w:rsid w:val="00C544B2"/>
    <w:rsid w:val="00C54A67"/>
    <w:rsid w:val="00C54CD6"/>
    <w:rsid w:val="00C54E95"/>
    <w:rsid w:val="00C55CCA"/>
    <w:rsid w:val="00C55E36"/>
    <w:rsid w:val="00C55EA7"/>
    <w:rsid w:val="00C56433"/>
    <w:rsid w:val="00C576E7"/>
    <w:rsid w:val="00C60425"/>
    <w:rsid w:val="00C60557"/>
    <w:rsid w:val="00C609E0"/>
    <w:rsid w:val="00C60AFD"/>
    <w:rsid w:val="00C60C2D"/>
    <w:rsid w:val="00C60D95"/>
    <w:rsid w:val="00C6162E"/>
    <w:rsid w:val="00C6190E"/>
    <w:rsid w:val="00C61E0E"/>
    <w:rsid w:val="00C61E4C"/>
    <w:rsid w:val="00C628D1"/>
    <w:rsid w:val="00C62E53"/>
    <w:rsid w:val="00C62E87"/>
    <w:rsid w:val="00C62F2F"/>
    <w:rsid w:val="00C62FB0"/>
    <w:rsid w:val="00C63515"/>
    <w:rsid w:val="00C63780"/>
    <w:rsid w:val="00C63E23"/>
    <w:rsid w:val="00C64C34"/>
    <w:rsid w:val="00C65081"/>
    <w:rsid w:val="00C65399"/>
    <w:rsid w:val="00C65917"/>
    <w:rsid w:val="00C671D2"/>
    <w:rsid w:val="00C677F4"/>
    <w:rsid w:val="00C67A0A"/>
    <w:rsid w:val="00C67F26"/>
    <w:rsid w:val="00C70043"/>
    <w:rsid w:val="00C70060"/>
    <w:rsid w:val="00C70DE5"/>
    <w:rsid w:val="00C70F7C"/>
    <w:rsid w:val="00C71330"/>
    <w:rsid w:val="00C713F2"/>
    <w:rsid w:val="00C71B29"/>
    <w:rsid w:val="00C71B5B"/>
    <w:rsid w:val="00C71EE7"/>
    <w:rsid w:val="00C7208D"/>
    <w:rsid w:val="00C721DE"/>
    <w:rsid w:val="00C72625"/>
    <w:rsid w:val="00C72ABC"/>
    <w:rsid w:val="00C72B5A"/>
    <w:rsid w:val="00C73861"/>
    <w:rsid w:val="00C7432C"/>
    <w:rsid w:val="00C74CCC"/>
    <w:rsid w:val="00C75173"/>
    <w:rsid w:val="00C75373"/>
    <w:rsid w:val="00C754E8"/>
    <w:rsid w:val="00C75791"/>
    <w:rsid w:val="00C75ADB"/>
    <w:rsid w:val="00C75B78"/>
    <w:rsid w:val="00C75F30"/>
    <w:rsid w:val="00C76304"/>
    <w:rsid w:val="00C76427"/>
    <w:rsid w:val="00C769B0"/>
    <w:rsid w:val="00C7762E"/>
    <w:rsid w:val="00C77AEC"/>
    <w:rsid w:val="00C77CA5"/>
    <w:rsid w:val="00C77F90"/>
    <w:rsid w:val="00C8028A"/>
    <w:rsid w:val="00C80554"/>
    <w:rsid w:val="00C807A2"/>
    <w:rsid w:val="00C808AC"/>
    <w:rsid w:val="00C8197A"/>
    <w:rsid w:val="00C82282"/>
    <w:rsid w:val="00C825E4"/>
    <w:rsid w:val="00C82CCA"/>
    <w:rsid w:val="00C83432"/>
    <w:rsid w:val="00C837BB"/>
    <w:rsid w:val="00C84084"/>
    <w:rsid w:val="00C841DA"/>
    <w:rsid w:val="00C841FF"/>
    <w:rsid w:val="00C843E7"/>
    <w:rsid w:val="00C8462C"/>
    <w:rsid w:val="00C8471E"/>
    <w:rsid w:val="00C84955"/>
    <w:rsid w:val="00C84A39"/>
    <w:rsid w:val="00C85BF0"/>
    <w:rsid w:val="00C85FED"/>
    <w:rsid w:val="00C86467"/>
    <w:rsid w:val="00C87091"/>
    <w:rsid w:val="00C87199"/>
    <w:rsid w:val="00C87581"/>
    <w:rsid w:val="00C90401"/>
    <w:rsid w:val="00C90404"/>
    <w:rsid w:val="00C90473"/>
    <w:rsid w:val="00C90A32"/>
    <w:rsid w:val="00C912FD"/>
    <w:rsid w:val="00C91A10"/>
    <w:rsid w:val="00C91A3F"/>
    <w:rsid w:val="00C922A8"/>
    <w:rsid w:val="00C92316"/>
    <w:rsid w:val="00C92547"/>
    <w:rsid w:val="00C926FD"/>
    <w:rsid w:val="00C92ABA"/>
    <w:rsid w:val="00C93B46"/>
    <w:rsid w:val="00C941A8"/>
    <w:rsid w:val="00C943E0"/>
    <w:rsid w:val="00C95C72"/>
    <w:rsid w:val="00C95FE9"/>
    <w:rsid w:val="00C962B5"/>
    <w:rsid w:val="00C96959"/>
    <w:rsid w:val="00C96B86"/>
    <w:rsid w:val="00C971F9"/>
    <w:rsid w:val="00C97254"/>
    <w:rsid w:val="00C97435"/>
    <w:rsid w:val="00C97C2D"/>
    <w:rsid w:val="00C97DF7"/>
    <w:rsid w:val="00CA0278"/>
    <w:rsid w:val="00CA0AEE"/>
    <w:rsid w:val="00CA0D7A"/>
    <w:rsid w:val="00CA14A0"/>
    <w:rsid w:val="00CA14C9"/>
    <w:rsid w:val="00CA1A15"/>
    <w:rsid w:val="00CA1A6A"/>
    <w:rsid w:val="00CA20A3"/>
    <w:rsid w:val="00CA236E"/>
    <w:rsid w:val="00CA24FB"/>
    <w:rsid w:val="00CA27D6"/>
    <w:rsid w:val="00CA2945"/>
    <w:rsid w:val="00CA2D5B"/>
    <w:rsid w:val="00CA2F94"/>
    <w:rsid w:val="00CA3143"/>
    <w:rsid w:val="00CA3B64"/>
    <w:rsid w:val="00CA41AA"/>
    <w:rsid w:val="00CA4E97"/>
    <w:rsid w:val="00CA53E6"/>
    <w:rsid w:val="00CA5421"/>
    <w:rsid w:val="00CA5E6A"/>
    <w:rsid w:val="00CA6108"/>
    <w:rsid w:val="00CA6311"/>
    <w:rsid w:val="00CA64D5"/>
    <w:rsid w:val="00CA66DA"/>
    <w:rsid w:val="00CA67A1"/>
    <w:rsid w:val="00CA72C6"/>
    <w:rsid w:val="00CA7A20"/>
    <w:rsid w:val="00CA7B50"/>
    <w:rsid w:val="00CB01A9"/>
    <w:rsid w:val="00CB1877"/>
    <w:rsid w:val="00CB1AAC"/>
    <w:rsid w:val="00CB21E2"/>
    <w:rsid w:val="00CB3192"/>
    <w:rsid w:val="00CB3201"/>
    <w:rsid w:val="00CB3415"/>
    <w:rsid w:val="00CB360D"/>
    <w:rsid w:val="00CB3785"/>
    <w:rsid w:val="00CB3A41"/>
    <w:rsid w:val="00CB4329"/>
    <w:rsid w:val="00CB4A65"/>
    <w:rsid w:val="00CB4B1F"/>
    <w:rsid w:val="00CB4B2B"/>
    <w:rsid w:val="00CB4E57"/>
    <w:rsid w:val="00CB5BB6"/>
    <w:rsid w:val="00CB6290"/>
    <w:rsid w:val="00CB6785"/>
    <w:rsid w:val="00CB6E40"/>
    <w:rsid w:val="00CB6EAE"/>
    <w:rsid w:val="00CB7127"/>
    <w:rsid w:val="00CB7270"/>
    <w:rsid w:val="00CB766B"/>
    <w:rsid w:val="00CB7B7D"/>
    <w:rsid w:val="00CB7BF2"/>
    <w:rsid w:val="00CB7C04"/>
    <w:rsid w:val="00CB7C2E"/>
    <w:rsid w:val="00CB7E10"/>
    <w:rsid w:val="00CC0DEB"/>
    <w:rsid w:val="00CC1417"/>
    <w:rsid w:val="00CC1478"/>
    <w:rsid w:val="00CC1720"/>
    <w:rsid w:val="00CC191C"/>
    <w:rsid w:val="00CC1F0F"/>
    <w:rsid w:val="00CC2579"/>
    <w:rsid w:val="00CC2759"/>
    <w:rsid w:val="00CC29A1"/>
    <w:rsid w:val="00CC2F44"/>
    <w:rsid w:val="00CC356D"/>
    <w:rsid w:val="00CC3FEB"/>
    <w:rsid w:val="00CC469A"/>
    <w:rsid w:val="00CC52D2"/>
    <w:rsid w:val="00CC5719"/>
    <w:rsid w:val="00CC6A5F"/>
    <w:rsid w:val="00CC6E0E"/>
    <w:rsid w:val="00CC6F87"/>
    <w:rsid w:val="00CC7262"/>
    <w:rsid w:val="00CC7A24"/>
    <w:rsid w:val="00CC7DF0"/>
    <w:rsid w:val="00CC7DFE"/>
    <w:rsid w:val="00CD0040"/>
    <w:rsid w:val="00CD025F"/>
    <w:rsid w:val="00CD0569"/>
    <w:rsid w:val="00CD0921"/>
    <w:rsid w:val="00CD0BEF"/>
    <w:rsid w:val="00CD0EF3"/>
    <w:rsid w:val="00CD109D"/>
    <w:rsid w:val="00CD16FA"/>
    <w:rsid w:val="00CD1E9D"/>
    <w:rsid w:val="00CD243C"/>
    <w:rsid w:val="00CD2A30"/>
    <w:rsid w:val="00CD2D54"/>
    <w:rsid w:val="00CD4041"/>
    <w:rsid w:val="00CD44BF"/>
    <w:rsid w:val="00CD4565"/>
    <w:rsid w:val="00CD461B"/>
    <w:rsid w:val="00CD4823"/>
    <w:rsid w:val="00CD4B0C"/>
    <w:rsid w:val="00CD5288"/>
    <w:rsid w:val="00CD53FF"/>
    <w:rsid w:val="00CD57BE"/>
    <w:rsid w:val="00CD5DE7"/>
    <w:rsid w:val="00CD6672"/>
    <w:rsid w:val="00CD66E6"/>
    <w:rsid w:val="00CD6ABB"/>
    <w:rsid w:val="00CD70E4"/>
    <w:rsid w:val="00CD79E5"/>
    <w:rsid w:val="00CD7A1D"/>
    <w:rsid w:val="00CD7AB9"/>
    <w:rsid w:val="00CE0CC5"/>
    <w:rsid w:val="00CE158F"/>
    <w:rsid w:val="00CE1872"/>
    <w:rsid w:val="00CE1983"/>
    <w:rsid w:val="00CE1F40"/>
    <w:rsid w:val="00CE2661"/>
    <w:rsid w:val="00CE2909"/>
    <w:rsid w:val="00CE2C36"/>
    <w:rsid w:val="00CE350A"/>
    <w:rsid w:val="00CE39CD"/>
    <w:rsid w:val="00CE3E59"/>
    <w:rsid w:val="00CE3F7F"/>
    <w:rsid w:val="00CE417B"/>
    <w:rsid w:val="00CE442C"/>
    <w:rsid w:val="00CE5352"/>
    <w:rsid w:val="00CE53E5"/>
    <w:rsid w:val="00CE5813"/>
    <w:rsid w:val="00CE5A1B"/>
    <w:rsid w:val="00CE5A3E"/>
    <w:rsid w:val="00CE5BE5"/>
    <w:rsid w:val="00CE5CF2"/>
    <w:rsid w:val="00CE5D94"/>
    <w:rsid w:val="00CE5F1B"/>
    <w:rsid w:val="00CE6298"/>
    <w:rsid w:val="00CE6713"/>
    <w:rsid w:val="00CE71E9"/>
    <w:rsid w:val="00CE7B1F"/>
    <w:rsid w:val="00CE7F9D"/>
    <w:rsid w:val="00CF0B7D"/>
    <w:rsid w:val="00CF0DEC"/>
    <w:rsid w:val="00CF10DB"/>
    <w:rsid w:val="00CF119D"/>
    <w:rsid w:val="00CF126F"/>
    <w:rsid w:val="00CF1EA6"/>
    <w:rsid w:val="00CF2533"/>
    <w:rsid w:val="00CF2572"/>
    <w:rsid w:val="00CF25A1"/>
    <w:rsid w:val="00CF2B24"/>
    <w:rsid w:val="00CF2BA1"/>
    <w:rsid w:val="00CF2EA9"/>
    <w:rsid w:val="00CF2FFE"/>
    <w:rsid w:val="00CF3000"/>
    <w:rsid w:val="00CF3124"/>
    <w:rsid w:val="00CF34CD"/>
    <w:rsid w:val="00CF3ECF"/>
    <w:rsid w:val="00CF40BE"/>
    <w:rsid w:val="00CF461F"/>
    <w:rsid w:val="00CF467E"/>
    <w:rsid w:val="00CF476A"/>
    <w:rsid w:val="00CF4B9C"/>
    <w:rsid w:val="00CF509A"/>
    <w:rsid w:val="00CF54F1"/>
    <w:rsid w:val="00CF5996"/>
    <w:rsid w:val="00CF60FA"/>
    <w:rsid w:val="00CF62A4"/>
    <w:rsid w:val="00CF63FB"/>
    <w:rsid w:val="00CF643D"/>
    <w:rsid w:val="00CF6602"/>
    <w:rsid w:val="00CF69C0"/>
    <w:rsid w:val="00CF6B77"/>
    <w:rsid w:val="00CF70E4"/>
    <w:rsid w:val="00CF71E3"/>
    <w:rsid w:val="00CF7724"/>
    <w:rsid w:val="00CF7FDD"/>
    <w:rsid w:val="00D000EB"/>
    <w:rsid w:val="00D003FC"/>
    <w:rsid w:val="00D00862"/>
    <w:rsid w:val="00D00A5D"/>
    <w:rsid w:val="00D00A87"/>
    <w:rsid w:val="00D00D96"/>
    <w:rsid w:val="00D01045"/>
    <w:rsid w:val="00D01354"/>
    <w:rsid w:val="00D01910"/>
    <w:rsid w:val="00D01ED2"/>
    <w:rsid w:val="00D022BA"/>
    <w:rsid w:val="00D02F2F"/>
    <w:rsid w:val="00D03237"/>
    <w:rsid w:val="00D03329"/>
    <w:rsid w:val="00D03A5B"/>
    <w:rsid w:val="00D03CB9"/>
    <w:rsid w:val="00D04533"/>
    <w:rsid w:val="00D04573"/>
    <w:rsid w:val="00D04940"/>
    <w:rsid w:val="00D05411"/>
    <w:rsid w:val="00D054F2"/>
    <w:rsid w:val="00D055D2"/>
    <w:rsid w:val="00D055F6"/>
    <w:rsid w:val="00D05DB5"/>
    <w:rsid w:val="00D05E5A"/>
    <w:rsid w:val="00D06336"/>
    <w:rsid w:val="00D06476"/>
    <w:rsid w:val="00D06535"/>
    <w:rsid w:val="00D065C2"/>
    <w:rsid w:val="00D06995"/>
    <w:rsid w:val="00D070BF"/>
    <w:rsid w:val="00D0767A"/>
    <w:rsid w:val="00D07B0D"/>
    <w:rsid w:val="00D0C93C"/>
    <w:rsid w:val="00D10E20"/>
    <w:rsid w:val="00D1160E"/>
    <w:rsid w:val="00D12C10"/>
    <w:rsid w:val="00D12EA8"/>
    <w:rsid w:val="00D12FCF"/>
    <w:rsid w:val="00D1305C"/>
    <w:rsid w:val="00D13087"/>
    <w:rsid w:val="00D137F1"/>
    <w:rsid w:val="00D13856"/>
    <w:rsid w:val="00D13A97"/>
    <w:rsid w:val="00D142FC"/>
    <w:rsid w:val="00D14643"/>
    <w:rsid w:val="00D15416"/>
    <w:rsid w:val="00D16FA0"/>
    <w:rsid w:val="00D17378"/>
    <w:rsid w:val="00D2017F"/>
    <w:rsid w:val="00D206F5"/>
    <w:rsid w:val="00D21449"/>
    <w:rsid w:val="00D216B2"/>
    <w:rsid w:val="00D222F1"/>
    <w:rsid w:val="00D22940"/>
    <w:rsid w:val="00D23974"/>
    <w:rsid w:val="00D24E2E"/>
    <w:rsid w:val="00D2519A"/>
    <w:rsid w:val="00D25462"/>
    <w:rsid w:val="00D25507"/>
    <w:rsid w:val="00D25990"/>
    <w:rsid w:val="00D25D83"/>
    <w:rsid w:val="00D2632E"/>
    <w:rsid w:val="00D26479"/>
    <w:rsid w:val="00D26ABA"/>
    <w:rsid w:val="00D26DCE"/>
    <w:rsid w:val="00D27859"/>
    <w:rsid w:val="00D27A0C"/>
    <w:rsid w:val="00D27CE3"/>
    <w:rsid w:val="00D27D7D"/>
    <w:rsid w:val="00D27DAC"/>
    <w:rsid w:val="00D27DF5"/>
    <w:rsid w:val="00D306D5"/>
    <w:rsid w:val="00D30A43"/>
    <w:rsid w:val="00D31060"/>
    <w:rsid w:val="00D311E0"/>
    <w:rsid w:val="00D3163F"/>
    <w:rsid w:val="00D319AD"/>
    <w:rsid w:val="00D32210"/>
    <w:rsid w:val="00D3275F"/>
    <w:rsid w:val="00D32D5F"/>
    <w:rsid w:val="00D3316C"/>
    <w:rsid w:val="00D335D6"/>
    <w:rsid w:val="00D33B88"/>
    <w:rsid w:val="00D34030"/>
    <w:rsid w:val="00D34138"/>
    <w:rsid w:val="00D341F3"/>
    <w:rsid w:val="00D34548"/>
    <w:rsid w:val="00D34914"/>
    <w:rsid w:val="00D36606"/>
    <w:rsid w:val="00D36816"/>
    <w:rsid w:val="00D36CD7"/>
    <w:rsid w:val="00D36ED9"/>
    <w:rsid w:val="00D37766"/>
    <w:rsid w:val="00D377E1"/>
    <w:rsid w:val="00D37A37"/>
    <w:rsid w:val="00D37C68"/>
    <w:rsid w:val="00D4101D"/>
    <w:rsid w:val="00D4128C"/>
    <w:rsid w:val="00D41EEE"/>
    <w:rsid w:val="00D42AFB"/>
    <w:rsid w:val="00D42E80"/>
    <w:rsid w:val="00D433A0"/>
    <w:rsid w:val="00D43511"/>
    <w:rsid w:val="00D43527"/>
    <w:rsid w:val="00D4404B"/>
    <w:rsid w:val="00D4411B"/>
    <w:rsid w:val="00D4488D"/>
    <w:rsid w:val="00D44ABA"/>
    <w:rsid w:val="00D44EC6"/>
    <w:rsid w:val="00D45098"/>
    <w:rsid w:val="00D45D4C"/>
    <w:rsid w:val="00D45EB6"/>
    <w:rsid w:val="00D4638E"/>
    <w:rsid w:val="00D46485"/>
    <w:rsid w:val="00D46D18"/>
    <w:rsid w:val="00D4724C"/>
    <w:rsid w:val="00D47E56"/>
    <w:rsid w:val="00D50161"/>
    <w:rsid w:val="00D501D3"/>
    <w:rsid w:val="00D50267"/>
    <w:rsid w:val="00D50378"/>
    <w:rsid w:val="00D507DF"/>
    <w:rsid w:val="00D5130A"/>
    <w:rsid w:val="00D51533"/>
    <w:rsid w:val="00D51769"/>
    <w:rsid w:val="00D519FB"/>
    <w:rsid w:val="00D51F85"/>
    <w:rsid w:val="00D5221C"/>
    <w:rsid w:val="00D522D8"/>
    <w:rsid w:val="00D52407"/>
    <w:rsid w:val="00D53135"/>
    <w:rsid w:val="00D53A98"/>
    <w:rsid w:val="00D53F6E"/>
    <w:rsid w:val="00D54174"/>
    <w:rsid w:val="00D54758"/>
    <w:rsid w:val="00D548CF"/>
    <w:rsid w:val="00D5491C"/>
    <w:rsid w:val="00D54A51"/>
    <w:rsid w:val="00D54BB4"/>
    <w:rsid w:val="00D54CA1"/>
    <w:rsid w:val="00D54CCF"/>
    <w:rsid w:val="00D554E8"/>
    <w:rsid w:val="00D55E12"/>
    <w:rsid w:val="00D5657D"/>
    <w:rsid w:val="00D56884"/>
    <w:rsid w:val="00D56B21"/>
    <w:rsid w:val="00D56FCF"/>
    <w:rsid w:val="00D5704D"/>
    <w:rsid w:val="00D5748E"/>
    <w:rsid w:val="00D577BB"/>
    <w:rsid w:val="00D57962"/>
    <w:rsid w:val="00D57A88"/>
    <w:rsid w:val="00D57B0C"/>
    <w:rsid w:val="00D57B2A"/>
    <w:rsid w:val="00D60AB8"/>
    <w:rsid w:val="00D60B39"/>
    <w:rsid w:val="00D6104C"/>
    <w:rsid w:val="00D610C4"/>
    <w:rsid w:val="00D612A9"/>
    <w:rsid w:val="00D61309"/>
    <w:rsid w:val="00D61ABF"/>
    <w:rsid w:val="00D61CE2"/>
    <w:rsid w:val="00D61E63"/>
    <w:rsid w:val="00D6201F"/>
    <w:rsid w:val="00D63253"/>
    <w:rsid w:val="00D636BE"/>
    <w:rsid w:val="00D639DA"/>
    <w:rsid w:val="00D640DB"/>
    <w:rsid w:val="00D640E9"/>
    <w:rsid w:val="00D6411E"/>
    <w:rsid w:val="00D64482"/>
    <w:rsid w:val="00D64979"/>
    <w:rsid w:val="00D64A0C"/>
    <w:rsid w:val="00D64EBC"/>
    <w:rsid w:val="00D65065"/>
    <w:rsid w:val="00D65C71"/>
    <w:rsid w:val="00D65DCC"/>
    <w:rsid w:val="00D66234"/>
    <w:rsid w:val="00D665B5"/>
    <w:rsid w:val="00D66935"/>
    <w:rsid w:val="00D66C59"/>
    <w:rsid w:val="00D6728F"/>
    <w:rsid w:val="00D67313"/>
    <w:rsid w:val="00D702CA"/>
    <w:rsid w:val="00D70636"/>
    <w:rsid w:val="00D71230"/>
    <w:rsid w:val="00D71461"/>
    <w:rsid w:val="00D722C4"/>
    <w:rsid w:val="00D7313C"/>
    <w:rsid w:val="00D735D0"/>
    <w:rsid w:val="00D738D2"/>
    <w:rsid w:val="00D73E76"/>
    <w:rsid w:val="00D74118"/>
    <w:rsid w:val="00D74127"/>
    <w:rsid w:val="00D74693"/>
    <w:rsid w:val="00D74696"/>
    <w:rsid w:val="00D74725"/>
    <w:rsid w:val="00D748D6"/>
    <w:rsid w:val="00D752C0"/>
    <w:rsid w:val="00D75688"/>
    <w:rsid w:val="00D757BC"/>
    <w:rsid w:val="00D7589B"/>
    <w:rsid w:val="00D760A2"/>
    <w:rsid w:val="00D77315"/>
    <w:rsid w:val="00D77465"/>
    <w:rsid w:val="00D77D3C"/>
    <w:rsid w:val="00D80021"/>
    <w:rsid w:val="00D807E5"/>
    <w:rsid w:val="00D80803"/>
    <w:rsid w:val="00D80843"/>
    <w:rsid w:val="00D81B8F"/>
    <w:rsid w:val="00D81B91"/>
    <w:rsid w:val="00D823C7"/>
    <w:rsid w:val="00D833BE"/>
    <w:rsid w:val="00D83D50"/>
    <w:rsid w:val="00D84828"/>
    <w:rsid w:val="00D84C22"/>
    <w:rsid w:val="00D8562F"/>
    <w:rsid w:val="00D858D9"/>
    <w:rsid w:val="00D85B15"/>
    <w:rsid w:val="00D8613D"/>
    <w:rsid w:val="00D8724C"/>
    <w:rsid w:val="00D8796D"/>
    <w:rsid w:val="00D87A81"/>
    <w:rsid w:val="00D87E37"/>
    <w:rsid w:val="00D87F8C"/>
    <w:rsid w:val="00D9027A"/>
    <w:rsid w:val="00D90280"/>
    <w:rsid w:val="00D90717"/>
    <w:rsid w:val="00D90A4B"/>
    <w:rsid w:val="00D90A85"/>
    <w:rsid w:val="00D90D07"/>
    <w:rsid w:val="00D91318"/>
    <w:rsid w:val="00D91760"/>
    <w:rsid w:val="00D923F7"/>
    <w:rsid w:val="00D9272F"/>
    <w:rsid w:val="00D92936"/>
    <w:rsid w:val="00D929A3"/>
    <w:rsid w:val="00D93004"/>
    <w:rsid w:val="00D930C0"/>
    <w:rsid w:val="00D936B2"/>
    <w:rsid w:val="00D93711"/>
    <w:rsid w:val="00D938C1"/>
    <w:rsid w:val="00D939E9"/>
    <w:rsid w:val="00D93CDD"/>
    <w:rsid w:val="00D93FC6"/>
    <w:rsid w:val="00D940DD"/>
    <w:rsid w:val="00D942C4"/>
    <w:rsid w:val="00D94901"/>
    <w:rsid w:val="00D95250"/>
    <w:rsid w:val="00D95413"/>
    <w:rsid w:val="00D9552E"/>
    <w:rsid w:val="00D95B4C"/>
    <w:rsid w:val="00D95FF3"/>
    <w:rsid w:val="00D961B5"/>
    <w:rsid w:val="00D963A9"/>
    <w:rsid w:val="00D96479"/>
    <w:rsid w:val="00D964FA"/>
    <w:rsid w:val="00D96A91"/>
    <w:rsid w:val="00D96AE4"/>
    <w:rsid w:val="00D96D2A"/>
    <w:rsid w:val="00D96F2A"/>
    <w:rsid w:val="00D97554"/>
    <w:rsid w:val="00D97571"/>
    <w:rsid w:val="00D97A50"/>
    <w:rsid w:val="00DA05BF"/>
    <w:rsid w:val="00DA0B49"/>
    <w:rsid w:val="00DA0C2C"/>
    <w:rsid w:val="00DA0C3B"/>
    <w:rsid w:val="00DA160F"/>
    <w:rsid w:val="00DA193F"/>
    <w:rsid w:val="00DA1B0B"/>
    <w:rsid w:val="00DA1DA8"/>
    <w:rsid w:val="00DA23FA"/>
    <w:rsid w:val="00DA2589"/>
    <w:rsid w:val="00DA29BB"/>
    <w:rsid w:val="00DA29C7"/>
    <w:rsid w:val="00DA2AF8"/>
    <w:rsid w:val="00DA2C76"/>
    <w:rsid w:val="00DA37EF"/>
    <w:rsid w:val="00DA386A"/>
    <w:rsid w:val="00DA460B"/>
    <w:rsid w:val="00DA466E"/>
    <w:rsid w:val="00DA47A8"/>
    <w:rsid w:val="00DA4BF8"/>
    <w:rsid w:val="00DA5245"/>
    <w:rsid w:val="00DA524D"/>
    <w:rsid w:val="00DA5D0E"/>
    <w:rsid w:val="00DA71F6"/>
    <w:rsid w:val="00DA7D61"/>
    <w:rsid w:val="00DB0BB5"/>
    <w:rsid w:val="00DB0E58"/>
    <w:rsid w:val="00DB14DD"/>
    <w:rsid w:val="00DB15B7"/>
    <w:rsid w:val="00DB1890"/>
    <w:rsid w:val="00DB1D21"/>
    <w:rsid w:val="00DB1F2C"/>
    <w:rsid w:val="00DB201E"/>
    <w:rsid w:val="00DB203C"/>
    <w:rsid w:val="00DB2897"/>
    <w:rsid w:val="00DB2989"/>
    <w:rsid w:val="00DB2C83"/>
    <w:rsid w:val="00DB2E73"/>
    <w:rsid w:val="00DB328C"/>
    <w:rsid w:val="00DB3592"/>
    <w:rsid w:val="00DB3697"/>
    <w:rsid w:val="00DB3C68"/>
    <w:rsid w:val="00DB4252"/>
    <w:rsid w:val="00DB43A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1D70"/>
    <w:rsid w:val="00DC20CE"/>
    <w:rsid w:val="00DC21FE"/>
    <w:rsid w:val="00DC23C9"/>
    <w:rsid w:val="00DC2894"/>
    <w:rsid w:val="00DC3052"/>
    <w:rsid w:val="00DC3576"/>
    <w:rsid w:val="00DC392E"/>
    <w:rsid w:val="00DC3F8A"/>
    <w:rsid w:val="00DC4144"/>
    <w:rsid w:val="00DC41DD"/>
    <w:rsid w:val="00DC44D6"/>
    <w:rsid w:val="00DC45A9"/>
    <w:rsid w:val="00DC5B1A"/>
    <w:rsid w:val="00DC5EAF"/>
    <w:rsid w:val="00DC6094"/>
    <w:rsid w:val="00DC65EE"/>
    <w:rsid w:val="00DC6AB8"/>
    <w:rsid w:val="00DC6B22"/>
    <w:rsid w:val="00DC6DB4"/>
    <w:rsid w:val="00DC6FAF"/>
    <w:rsid w:val="00DC738E"/>
    <w:rsid w:val="00DC744C"/>
    <w:rsid w:val="00DC78C8"/>
    <w:rsid w:val="00DC795E"/>
    <w:rsid w:val="00DC7CC8"/>
    <w:rsid w:val="00DD0482"/>
    <w:rsid w:val="00DD0533"/>
    <w:rsid w:val="00DD1537"/>
    <w:rsid w:val="00DD262D"/>
    <w:rsid w:val="00DD27A5"/>
    <w:rsid w:val="00DD2A23"/>
    <w:rsid w:val="00DD369A"/>
    <w:rsid w:val="00DD3A14"/>
    <w:rsid w:val="00DD3D12"/>
    <w:rsid w:val="00DD3FE2"/>
    <w:rsid w:val="00DD46E9"/>
    <w:rsid w:val="00DD4C26"/>
    <w:rsid w:val="00DD4EF1"/>
    <w:rsid w:val="00DD52BE"/>
    <w:rsid w:val="00DD5FE6"/>
    <w:rsid w:val="00DD6279"/>
    <w:rsid w:val="00DD627B"/>
    <w:rsid w:val="00DD723B"/>
    <w:rsid w:val="00DD740A"/>
    <w:rsid w:val="00DD7759"/>
    <w:rsid w:val="00DD77DD"/>
    <w:rsid w:val="00DD793C"/>
    <w:rsid w:val="00DD7F26"/>
    <w:rsid w:val="00DE0175"/>
    <w:rsid w:val="00DE018B"/>
    <w:rsid w:val="00DE0BF9"/>
    <w:rsid w:val="00DE0D00"/>
    <w:rsid w:val="00DE0D18"/>
    <w:rsid w:val="00DE0EE7"/>
    <w:rsid w:val="00DE1208"/>
    <w:rsid w:val="00DE16CD"/>
    <w:rsid w:val="00DE1FC3"/>
    <w:rsid w:val="00DE220D"/>
    <w:rsid w:val="00DE2803"/>
    <w:rsid w:val="00DE3213"/>
    <w:rsid w:val="00DE3EDE"/>
    <w:rsid w:val="00DE3F0E"/>
    <w:rsid w:val="00DE579E"/>
    <w:rsid w:val="00DE6492"/>
    <w:rsid w:val="00DE652F"/>
    <w:rsid w:val="00DE65AF"/>
    <w:rsid w:val="00DE7902"/>
    <w:rsid w:val="00DF02EE"/>
    <w:rsid w:val="00DF0517"/>
    <w:rsid w:val="00DF0830"/>
    <w:rsid w:val="00DF0953"/>
    <w:rsid w:val="00DF0AA6"/>
    <w:rsid w:val="00DF1358"/>
    <w:rsid w:val="00DF1B75"/>
    <w:rsid w:val="00DF1CDA"/>
    <w:rsid w:val="00DF2420"/>
    <w:rsid w:val="00DF280B"/>
    <w:rsid w:val="00DF28B7"/>
    <w:rsid w:val="00DF2E15"/>
    <w:rsid w:val="00DF2EAD"/>
    <w:rsid w:val="00DF3079"/>
    <w:rsid w:val="00DF3345"/>
    <w:rsid w:val="00DF36CB"/>
    <w:rsid w:val="00DF383D"/>
    <w:rsid w:val="00DF43E8"/>
    <w:rsid w:val="00DF44C5"/>
    <w:rsid w:val="00DF4B03"/>
    <w:rsid w:val="00DF4B3E"/>
    <w:rsid w:val="00DF4DBB"/>
    <w:rsid w:val="00DF5745"/>
    <w:rsid w:val="00DF58E2"/>
    <w:rsid w:val="00DF5A18"/>
    <w:rsid w:val="00DF5DB4"/>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6C0"/>
    <w:rsid w:val="00E01848"/>
    <w:rsid w:val="00E01A69"/>
    <w:rsid w:val="00E01B12"/>
    <w:rsid w:val="00E01E7F"/>
    <w:rsid w:val="00E026FD"/>
    <w:rsid w:val="00E02A02"/>
    <w:rsid w:val="00E02AE7"/>
    <w:rsid w:val="00E02F7E"/>
    <w:rsid w:val="00E037E3"/>
    <w:rsid w:val="00E04590"/>
    <w:rsid w:val="00E04C02"/>
    <w:rsid w:val="00E04FBA"/>
    <w:rsid w:val="00E05018"/>
    <w:rsid w:val="00E053B2"/>
    <w:rsid w:val="00E05D19"/>
    <w:rsid w:val="00E05D5C"/>
    <w:rsid w:val="00E0617A"/>
    <w:rsid w:val="00E0644B"/>
    <w:rsid w:val="00E064D3"/>
    <w:rsid w:val="00E06595"/>
    <w:rsid w:val="00E06C63"/>
    <w:rsid w:val="00E0763E"/>
    <w:rsid w:val="00E0799E"/>
    <w:rsid w:val="00E07B7D"/>
    <w:rsid w:val="00E07BE6"/>
    <w:rsid w:val="00E07DB8"/>
    <w:rsid w:val="00E10403"/>
    <w:rsid w:val="00E1050F"/>
    <w:rsid w:val="00E11290"/>
    <w:rsid w:val="00E113B7"/>
    <w:rsid w:val="00E114C5"/>
    <w:rsid w:val="00E12316"/>
    <w:rsid w:val="00E1277F"/>
    <w:rsid w:val="00E12E73"/>
    <w:rsid w:val="00E133A7"/>
    <w:rsid w:val="00E1361B"/>
    <w:rsid w:val="00E139D5"/>
    <w:rsid w:val="00E13E0C"/>
    <w:rsid w:val="00E14042"/>
    <w:rsid w:val="00E144E8"/>
    <w:rsid w:val="00E14CA5"/>
    <w:rsid w:val="00E15202"/>
    <w:rsid w:val="00E152DF"/>
    <w:rsid w:val="00E15505"/>
    <w:rsid w:val="00E15611"/>
    <w:rsid w:val="00E15A1E"/>
    <w:rsid w:val="00E15E1B"/>
    <w:rsid w:val="00E162B5"/>
    <w:rsid w:val="00E16909"/>
    <w:rsid w:val="00E17141"/>
    <w:rsid w:val="00E17911"/>
    <w:rsid w:val="00E17D3D"/>
    <w:rsid w:val="00E20898"/>
    <w:rsid w:val="00E21896"/>
    <w:rsid w:val="00E219A1"/>
    <w:rsid w:val="00E2202A"/>
    <w:rsid w:val="00E22ADE"/>
    <w:rsid w:val="00E22D1B"/>
    <w:rsid w:val="00E2324A"/>
    <w:rsid w:val="00E235F5"/>
    <w:rsid w:val="00E23783"/>
    <w:rsid w:val="00E237BD"/>
    <w:rsid w:val="00E23A53"/>
    <w:rsid w:val="00E23DF4"/>
    <w:rsid w:val="00E2401E"/>
    <w:rsid w:val="00E24C30"/>
    <w:rsid w:val="00E256E5"/>
    <w:rsid w:val="00E26411"/>
    <w:rsid w:val="00E264BC"/>
    <w:rsid w:val="00E264F4"/>
    <w:rsid w:val="00E26AC1"/>
    <w:rsid w:val="00E2720A"/>
    <w:rsid w:val="00E27AE8"/>
    <w:rsid w:val="00E27AEB"/>
    <w:rsid w:val="00E3008F"/>
    <w:rsid w:val="00E307B6"/>
    <w:rsid w:val="00E3102F"/>
    <w:rsid w:val="00E3142D"/>
    <w:rsid w:val="00E316F5"/>
    <w:rsid w:val="00E32E9C"/>
    <w:rsid w:val="00E339F2"/>
    <w:rsid w:val="00E34EBE"/>
    <w:rsid w:val="00E34F85"/>
    <w:rsid w:val="00E36093"/>
    <w:rsid w:val="00E3704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9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2A6"/>
    <w:rsid w:val="00E528F9"/>
    <w:rsid w:val="00E52D8F"/>
    <w:rsid w:val="00E52FB5"/>
    <w:rsid w:val="00E53522"/>
    <w:rsid w:val="00E545FA"/>
    <w:rsid w:val="00E546E8"/>
    <w:rsid w:val="00E5496E"/>
    <w:rsid w:val="00E54D46"/>
    <w:rsid w:val="00E55854"/>
    <w:rsid w:val="00E55BA5"/>
    <w:rsid w:val="00E56707"/>
    <w:rsid w:val="00E56ACD"/>
    <w:rsid w:val="00E5716C"/>
    <w:rsid w:val="00E57279"/>
    <w:rsid w:val="00E57739"/>
    <w:rsid w:val="00E577C4"/>
    <w:rsid w:val="00E577DD"/>
    <w:rsid w:val="00E603E0"/>
    <w:rsid w:val="00E6045F"/>
    <w:rsid w:val="00E60678"/>
    <w:rsid w:val="00E60CA2"/>
    <w:rsid w:val="00E61787"/>
    <w:rsid w:val="00E628AD"/>
    <w:rsid w:val="00E62908"/>
    <w:rsid w:val="00E640A9"/>
    <w:rsid w:val="00E64159"/>
    <w:rsid w:val="00E64339"/>
    <w:rsid w:val="00E64AFA"/>
    <w:rsid w:val="00E64DAA"/>
    <w:rsid w:val="00E656C5"/>
    <w:rsid w:val="00E6573A"/>
    <w:rsid w:val="00E66AE5"/>
    <w:rsid w:val="00E66B76"/>
    <w:rsid w:val="00E67584"/>
    <w:rsid w:val="00E67669"/>
    <w:rsid w:val="00E677BD"/>
    <w:rsid w:val="00E67AE7"/>
    <w:rsid w:val="00E70061"/>
    <w:rsid w:val="00E7011C"/>
    <w:rsid w:val="00E708BC"/>
    <w:rsid w:val="00E70A4F"/>
    <w:rsid w:val="00E70C34"/>
    <w:rsid w:val="00E70C44"/>
    <w:rsid w:val="00E7100C"/>
    <w:rsid w:val="00E7138D"/>
    <w:rsid w:val="00E71AF0"/>
    <w:rsid w:val="00E71C15"/>
    <w:rsid w:val="00E71F7F"/>
    <w:rsid w:val="00E7273B"/>
    <w:rsid w:val="00E72B6E"/>
    <w:rsid w:val="00E73047"/>
    <w:rsid w:val="00E74227"/>
    <w:rsid w:val="00E742F4"/>
    <w:rsid w:val="00E74B6D"/>
    <w:rsid w:val="00E74BE2"/>
    <w:rsid w:val="00E750DC"/>
    <w:rsid w:val="00E75976"/>
    <w:rsid w:val="00E75C2C"/>
    <w:rsid w:val="00E75E5C"/>
    <w:rsid w:val="00E760FF"/>
    <w:rsid w:val="00E76384"/>
    <w:rsid w:val="00E76A5E"/>
    <w:rsid w:val="00E775E3"/>
    <w:rsid w:val="00E77A45"/>
    <w:rsid w:val="00E801E4"/>
    <w:rsid w:val="00E80693"/>
    <w:rsid w:val="00E8094A"/>
    <w:rsid w:val="00E812F5"/>
    <w:rsid w:val="00E8154B"/>
    <w:rsid w:val="00E81C44"/>
    <w:rsid w:val="00E823F5"/>
    <w:rsid w:val="00E82611"/>
    <w:rsid w:val="00E82968"/>
    <w:rsid w:val="00E8357D"/>
    <w:rsid w:val="00E8373C"/>
    <w:rsid w:val="00E83967"/>
    <w:rsid w:val="00E839AD"/>
    <w:rsid w:val="00E83E51"/>
    <w:rsid w:val="00E83FCE"/>
    <w:rsid w:val="00E84570"/>
    <w:rsid w:val="00E846CA"/>
    <w:rsid w:val="00E8487A"/>
    <w:rsid w:val="00E85726"/>
    <w:rsid w:val="00E85803"/>
    <w:rsid w:val="00E85E2B"/>
    <w:rsid w:val="00E86A64"/>
    <w:rsid w:val="00E872A7"/>
    <w:rsid w:val="00E878CC"/>
    <w:rsid w:val="00E87A7D"/>
    <w:rsid w:val="00E87C5B"/>
    <w:rsid w:val="00E87D66"/>
    <w:rsid w:val="00E87EAD"/>
    <w:rsid w:val="00E901AB"/>
    <w:rsid w:val="00E90AF8"/>
    <w:rsid w:val="00E923FD"/>
    <w:rsid w:val="00E924F7"/>
    <w:rsid w:val="00E9292A"/>
    <w:rsid w:val="00E92A5D"/>
    <w:rsid w:val="00E9308C"/>
    <w:rsid w:val="00E93DA5"/>
    <w:rsid w:val="00E9403D"/>
    <w:rsid w:val="00E94687"/>
    <w:rsid w:val="00E94E26"/>
    <w:rsid w:val="00E956D3"/>
    <w:rsid w:val="00E95DD9"/>
    <w:rsid w:val="00E96341"/>
    <w:rsid w:val="00E9647F"/>
    <w:rsid w:val="00E967EA"/>
    <w:rsid w:val="00E96839"/>
    <w:rsid w:val="00E96CB9"/>
    <w:rsid w:val="00E9721B"/>
    <w:rsid w:val="00E97299"/>
    <w:rsid w:val="00E97A23"/>
    <w:rsid w:val="00E97B21"/>
    <w:rsid w:val="00E97C21"/>
    <w:rsid w:val="00E97D27"/>
    <w:rsid w:val="00EA059F"/>
    <w:rsid w:val="00EA05D9"/>
    <w:rsid w:val="00EA1521"/>
    <w:rsid w:val="00EA16C4"/>
    <w:rsid w:val="00EA19E9"/>
    <w:rsid w:val="00EA2418"/>
    <w:rsid w:val="00EA2443"/>
    <w:rsid w:val="00EA24A3"/>
    <w:rsid w:val="00EA2AA6"/>
    <w:rsid w:val="00EA3333"/>
    <w:rsid w:val="00EA369D"/>
    <w:rsid w:val="00EA3B6D"/>
    <w:rsid w:val="00EA3EF5"/>
    <w:rsid w:val="00EA411E"/>
    <w:rsid w:val="00EA4B2F"/>
    <w:rsid w:val="00EA4C4D"/>
    <w:rsid w:val="00EA539E"/>
    <w:rsid w:val="00EA571F"/>
    <w:rsid w:val="00EA5F80"/>
    <w:rsid w:val="00EA641F"/>
    <w:rsid w:val="00EA64F1"/>
    <w:rsid w:val="00EA670C"/>
    <w:rsid w:val="00EA6A5A"/>
    <w:rsid w:val="00EA6F05"/>
    <w:rsid w:val="00EA700E"/>
    <w:rsid w:val="00EA714D"/>
    <w:rsid w:val="00EA7386"/>
    <w:rsid w:val="00EB01C3"/>
    <w:rsid w:val="00EB19E0"/>
    <w:rsid w:val="00EB1C21"/>
    <w:rsid w:val="00EB1F91"/>
    <w:rsid w:val="00EB249C"/>
    <w:rsid w:val="00EB29CF"/>
    <w:rsid w:val="00EB33B0"/>
    <w:rsid w:val="00EB351A"/>
    <w:rsid w:val="00EB3B36"/>
    <w:rsid w:val="00EB42A7"/>
    <w:rsid w:val="00EB50C5"/>
    <w:rsid w:val="00EB5649"/>
    <w:rsid w:val="00EB5754"/>
    <w:rsid w:val="00EB5A80"/>
    <w:rsid w:val="00EB6151"/>
    <w:rsid w:val="00EB642A"/>
    <w:rsid w:val="00EB644D"/>
    <w:rsid w:val="00EB675E"/>
    <w:rsid w:val="00EB6BB7"/>
    <w:rsid w:val="00EB73E7"/>
    <w:rsid w:val="00EB780D"/>
    <w:rsid w:val="00EB7FBE"/>
    <w:rsid w:val="00EC0337"/>
    <w:rsid w:val="00EC07DD"/>
    <w:rsid w:val="00EC093F"/>
    <w:rsid w:val="00EC0D7C"/>
    <w:rsid w:val="00EC105C"/>
    <w:rsid w:val="00EC1115"/>
    <w:rsid w:val="00EC11A8"/>
    <w:rsid w:val="00EC19D7"/>
    <w:rsid w:val="00EC1EC0"/>
    <w:rsid w:val="00EC2131"/>
    <w:rsid w:val="00EC2591"/>
    <w:rsid w:val="00EC282E"/>
    <w:rsid w:val="00EC2BF5"/>
    <w:rsid w:val="00EC2E5A"/>
    <w:rsid w:val="00EC2F2F"/>
    <w:rsid w:val="00EC3652"/>
    <w:rsid w:val="00EC3D03"/>
    <w:rsid w:val="00EC45EE"/>
    <w:rsid w:val="00EC485D"/>
    <w:rsid w:val="00EC4915"/>
    <w:rsid w:val="00EC5199"/>
    <w:rsid w:val="00EC6033"/>
    <w:rsid w:val="00EC6827"/>
    <w:rsid w:val="00EC6D38"/>
    <w:rsid w:val="00EC7169"/>
    <w:rsid w:val="00EC7613"/>
    <w:rsid w:val="00EC7B1E"/>
    <w:rsid w:val="00EC7C76"/>
    <w:rsid w:val="00EC7F14"/>
    <w:rsid w:val="00EC7FC4"/>
    <w:rsid w:val="00ED0190"/>
    <w:rsid w:val="00ED04FB"/>
    <w:rsid w:val="00ED1B1D"/>
    <w:rsid w:val="00ED1CBE"/>
    <w:rsid w:val="00ED2B2B"/>
    <w:rsid w:val="00ED2D7B"/>
    <w:rsid w:val="00ED2EBD"/>
    <w:rsid w:val="00ED2F14"/>
    <w:rsid w:val="00ED3078"/>
    <w:rsid w:val="00ED3187"/>
    <w:rsid w:val="00ED3464"/>
    <w:rsid w:val="00ED35A7"/>
    <w:rsid w:val="00ED3A36"/>
    <w:rsid w:val="00ED3B24"/>
    <w:rsid w:val="00ED3BB6"/>
    <w:rsid w:val="00ED415E"/>
    <w:rsid w:val="00ED450E"/>
    <w:rsid w:val="00ED473B"/>
    <w:rsid w:val="00ED4969"/>
    <w:rsid w:val="00ED53CD"/>
    <w:rsid w:val="00ED56D3"/>
    <w:rsid w:val="00ED5788"/>
    <w:rsid w:val="00ED683B"/>
    <w:rsid w:val="00ED6C19"/>
    <w:rsid w:val="00ED7203"/>
    <w:rsid w:val="00ED751F"/>
    <w:rsid w:val="00ED7770"/>
    <w:rsid w:val="00ED78A3"/>
    <w:rsid w:val="00ED78E4"/>
    <w:rsid w:val="00ED7E64"/>
    <w:rsid w:val="00EE040F"/>
    <w:rsid w:val="00EE04C5"/>
    <w:rsid w:val="00EE1043"/>
    <w:rsid w:val="00EE1A88"/>
    <w:rsid w:val="00EE1C99"/>
    <w:rsid w:val="00EE1CA1"/>
    <w:rsid w:val="00EE220A"/>
    <w:rsid w:val="00EE228C"/>
    <w:rsid w:val="00EE2448"/>
    <w:rsid w:val="00EE249B"/>
    <w:rsid w:val="00EE2853"/>
    <w:rsid w:val="00EE3012"/>
    <w:rsid w:val="00EE31AF"/>
    <w:rsid w:val="00EE352A"/>
    <w:rsid w:val="00EE4A0C"/>
    <w:rsid w:val="00EE5F9E"/>
    <w:rsid w:val="00EE627B"/>
    <w:rsid w:val="00EE75FE"/>
    <w:rsid w:val="00EE7A5E"/>
    <w:rsid w:val="00EF0685"/>
    <w:rsid w:val="00EF0C2B"/>
    <w:rsid w:val="00EF0DE4"/>
    <w:rsid w:val="00EF16CA"/>
    <w:rsid w:val="00EF1C9B"/>
    <w:rsid w:val="00EF1D1E"/>
    <w:rsid w:val="00EF205A"/>
    <w:rsid w:val="00EF26BD"/>
    <w:rsid w:val="00EF2B66"/>
    <w:rsid w:val="00EF4033"/>
    <w:rsid w:val="00EF475B"/>
    <w:rsid w:val="00EF4A41"/>
    <w:rsid w:val="00EF4EC9"/>
    <w:rsid w:val="00EF53D0"/>
    <w:rsid w:val="00EF5D36"/>
    <w:rsid w:val="00EF5F34"/>
    <w:rsid w:val="00EF66FC"/>
    <w:rsid w:val="00EF6B68"/>
    <w:rsid w:val="00EF6BF5"/>
    <w:rsid w:val="00EF72D1"/>
    <w:rsid w:val="00EF7936"/>
    <w:rsid w:val="00F00C01"/>
    <w:rsid w:val="00F0135B"/>
    <w:rsid w:val="00F01FD1"/>
    <w:rsid w:val="00F0247E"/>
    <w:rsid w:val="00F02E73"/>
    <w:rsid w:val="00F03088"/>
    <w:rsid w:val="00F03091"/>
    <w:rsid w:val="00F03789"/>
    <w:rsid w:val="00F03A14"/>
    <w:rsid w:val="00F04328"/>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79B"/>
    <w:rsid w:val="00F13A9A"/>
    <w:rsid w:val="00F13B27"/>
    <w:rsid w:val="00F13FE2"/>
    <w:rsid w:val="00F14AB5"/>
    <w:rsid w:val="00F14D13"/>
    <w:rsid w:val="00F15A34"/>
    <w:rsid w:val="00F15AF3"/>
    <w:rsid w:val="00F15C07"/>
    <w:rsid w:val="00F16213"/>
    <w:rsid w:val="00F16471"/>
    <w:rsid w:val="00F16500"/>
    <w:rsid w:val="00F16559"/>
    <w:rsid w:val="00F16672"/>
    <w:rsid w:val="00F16E77"/>
    <w:rsid w:val="00F16FDF"/>
    <w:rsid w:val="00F17672"/>
    <w:rsid w:val="00F179D0"/>
    <w:rsid w:val="00F17DA4"/>
    <w:rsid w:val="00F17DCE"/>
    <w:rsid w:val="00F21BE9"/>
    <w:rsid w:val="00F22188"/>
    <w:rsid w:val="00F22750"/>
    <w:rsid w:val="00F230AC"/>
    <w:rsid w:val="00F23455"/>
    <w:rsid w:val="00F238E8"/>
    <w:rsid w:val="00F23A49"/>
    <w:rsid w:val="00F23CA1"/>
    <w:rsid w:val="00F2401A"/>
    <w:rsid w:val="00F242F5"/>
    <w:rsid w:val="00F24798"/>
    <w:rsid w:val="00F24A56"/>
    <w:rsid w:val="00F24B19"/>
    <w:rsid w:val="00F24F3E"/>
    <w:rsid w:val="00F2516C"/>
    <w:rsid w:val="00F253FB"/>
    <w:rsid w:val="00F257BB"/>
    <w:rsid w:val="00F26211"/>
    <w:rsid w:val="00F26433"/>
    <w:rsid w:val="00F2646F"/>
    <w:rsid w:val="00F264A0"/>
    <w:rsid w:val="00F264E5"/>
    <w:rsid w:val="00F2696E"/>
    <w:rsid w:val="00F26E33"/>
    <w:rsid w:val="00F26ECD"/>
    <w:rsid w:val="00F26FFE"/>
    <w:rsid w:val="00F2730C"/>
    <w:rsid w:val="00F27667"/>
    <w:rsid w:val="00F27684"/>
    <w:rsid w:val="00F27E65"/>
    <w:rsid w:val="00F300C9"/>
    <w:rsid w:val="00F30EE7"/>
    <w:rsid w:val="00F318BA"/>
    <w:rsid w:val="00F318CC"/>
    <w:rsid w:val="00F31AC1"/>
    <w:rsid w:val="00F31C84"/>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82F"/>
    <w:rsid w:val="00F4099F"/>
    <w:rsid w:val="00F40A19"/>
    <w:rsid w:val="00F40C29"/>
    <w:rsid w:val="00F414CD"/>
    <w:rsid w:val="00F414F8"/>
    <w:rsid w:val="00F424DB"/>
    <w:rsid w:val="00F425BD"/>
    <w:rsid w:val="00F42A68"/>
    <w:rsid w:val="00F42E29"/>
    <w:rsid w:val="00F43603"/>
    <w:rsid w:val="00F43649"/>
    <w:rsid w:val="00F43AA9"/>
    <w:rsid w:val="00F43CA2"/>
    <w:rsid w:val="00F44320"/>
    <w:rsid w:val="00F44435"/>
    <w:rsid w:val="00F44FA1"/>
    <w:rsid w:val="00F45418"/>
    <w:rsid w:val="00F45BCE"/>
    <w:rsid w:val="00F4645D"/>
    <w:rsid w:val="00F46558"/>
    <w:rsid w:val="00F46639"/>
    <w:rsid w:val="00F46676"/>
    <w:rsid w:val="00F46F9F"/>
    <w:rsid w:val="00F47377"/>
    <w:rsid w:val="00F4749C"/>
    <w:rsid w:val="00F4753F"/>
    <w:rsid w:val="00F47626"/>
    <w:rsid w:val="00F476A9"/>
    <w:rsid w:val="00F47CAB"/>
    <w:rsid w:val="00F50275"/>
    <w:rsid w:val="00F505C7"/>
    <w:rsid w:val="00F505F4"/>
    <w:rsid w:val="00F50CEB"/>
    <w:rsid w:val="00F51366"/>
    <w:rsid w:val="00F522F3"/>
    <w:rsid w:val="00F52D43"/>
    <w:rsid w:val="00F52EF0"/>
    <w:rsid w:val="00F53109"/>
    <w:rsid w:val="00F53117"/>
    <w:rsid w:val="00F534AD"/>
    <w:rsid w:val="00F53C9E"/>
    <w:rsid w:val="00F54824"/>
    <w:rsid w:val="00F54B2F"/>
    <w:rsid w:val="00F54CAC"/>
    <w:rsid w:val="00F54D09"/>
    <w:rsid w:val="00F55486"/>
    <w:rsid w:val="00F555BB"/>
    <w:rsid w:val="00F55685"/>
    <w:rsid w:val="00F55767"/>
    <w:rsid w:val="00F55B14"/>
    <w:rsid w:val="00F55D7D"/>
    <w:rsid w:val="00F566C7"/>
    <w:rsid w:val="00F566F6"/>
    <w:rsid w:val="00F56CE1"/>
    <w:rsid w:val="00F57031"/>
    <w:rsid w:val="00F57532"/>
    <w:rsid w:val="00F57653"/>
    <w:rsid w:val="00F57C01"/>
    <w:rsid w:val="00F6003E"/>
    <w:rsid w:val="00F602EA"/>
    <w:rsid w:val="00F6038F"/>
    <w:rsid w:val="00F60839"/>
    <w:rsid w:val="00F609AC"/>
    <w:rsid w:val="00F6186F"/>
    <w:rsid w:val="00F61DD5"/>
    <w:rsid w:val="00F6274E"/>
    <w:rsid w:val="00F62833"/>
    <w:rsid w:val="00F62AE5"/>
    <w:rsid w:val="00F62B07"/>
    <w:rsid w:val="00F62D01"/>
    <w:rsid w:val="00F62EE5"/>
    <w:rsid w:val="00F63472"/>
    <w:rsid w:val="00F63BB0"/>
    <w:rsid w:val="00F64C7D"/>
    <w:rsid w:val="00F64FDB"/>
    <w:rsid w:val="00F65784"/>
    <w:rsid w:val="00F66746"/>
    <w:rsid w:val="00F669C5"/>
    <w:rsid w:val="00F66F82"/>
    <w:rsid w:val="00F6709C"/>
    <w:rsid w:val="00F672FF"/>
    <w:rsid w:val="00F67ACE"/>
    <w:rsid w:val="00F67C1B"/>
    <w:rsid w:val="00F67F40"/>
    <w:rsid w:val="00F70195"/>
    <w:rsid w:val="00F70C75"/>
    <w:rsid w:val="00F70FC0"/>
    <w:rsid w:val="00F7130C"/>
    <w:rsid w:val="00F715E7"/>
    <w:rsid w:val="00F71FF8"/>
    <w:rsid w:val="00F721E2"/>
    <w:rsid w:val="00F72602"/>
    <w:rsid w:val="00F7261E"/>
    <w:rsid w:val="00F72DEA"/>
    <w:rsid w:val="00F7331C"/>
    <w:rsid w:val="00F73AC6"/>
    <w:rsid w:val="00F74309"/>
    <w:rsid w:val="00F7438C"/>
    <w:rsid w:val="00F74ABA"/>
    <w:rsid w:val="00F752CB"/>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77BF6"/>
    <w:rsid w:val="00F803B0"/>
    <w:rsid w:val="00F80409"/>
    <w:rsid w:val="00F8065B"/>
    <w:rsid w:val="00F8086E"/>
    <w:rsid w:val="00F80C31"/>
    <w:rsid w:val="00F80DCC"/>
    <w:rsid w:val="00F80E14"/>
    <w:rsid w:val="00F80E25"/>
    <w:rsid w:val="00F81063"/>
    <w:rsid w:val="00F81524"/>
    <w:rsid w:val="00F8154C"/>
    <w:rsid w:val="00F82113"/>
    <w:rsid w:val="00F822FE"/>
    <w:rsid w:val="00F82562"/>
    <w:rsid w:val="00F82629"/>
    <w:rsid w:val="00F83142"/>
    <w:rsid w:val="00F83362"/>
    <w:rsid w:val="00F833F5"/>
    <w:rsid w:val="00F84101"/>
    <w:rsid w:val="00F84B3F"/>
    <w:rsid w:val="00F8520A"/>
    <w:rsid w:val="00F857AD"/>
    <w:rsid w:val="00F8600C"/>
    <w:rsid w:val="00F863C1"/>
    <w:rsid w:val="00F86631"/>
    <w:rsid w:val="00F869B7"/>
    <w:rsid w:val="00F86E68"/>
    <w:rsid w:val="00F86EF5"/>
    <w:rsid w:val="00F875C4"/>
    <w:rsid w:val="00F876E5"/>
    <w:rsid w:val="00F878A6"/>
    <w:rsid w:val="00F87FEF"/>
    <w:rsid w:val="00F9005C"/>
    <w:rsid w:val="00F904AE"/>
    <w:rsid w:val="00F907FC"/>
    <w:rsid w:val="00F90826"/>
    <w:rsid w:val="00F91B2C"/>
    <w:rsid w:val="00F91CBA"/>
    <w:rsid w:val="00F91D8E"/>
    <w:rsid w:val="00F91DBD"/>
    <w:rsid w:val="00F91DF2"/>
    <w:rsid w:val="00F91E70"/>
    <w:rsid w:val="00F92513"/>
    <w:rsid w:val="00F925C6"/>
    <w:rsid w:val="00F9294C"/>
    <w:rsid w:val="00F92F98"/>
    <w:rsid w:val="00F92FE4"/>
    <w:rsid w:val="00F932AE"/>
    <w:rsid w:val="00F93AEB"/>
    <w:rsid w:val="00F93DB1"/>
    <w:rsid w:val="00F93FC5"/>
    <w:rsid w:val="00F940C5"/>
    <w:rsid w:val="00F9475E"/>
    <w:rsid w:val="00F94CD4"/>
    <w:rsid w:val="00F9506A"/>
    <w:rsid w:val="00F955CD"/>
    <w:rsid w:val="00F959F2"/>
    <w:rsid w:val="00F95B03"/>
    <w:rsid w:val="00F96026"/>
    <w:rsid w:val="00F96AB1"/>
    <w:rsid w:val="00F96B57"/>
    <w:rsid w:val="00F96D2E"/>
    <w:rsid w:val="00F97CE1"/>
    <w:rsid w:val="00FA0871"/>
    <w:rsid w:val="00FA0966"/>
    <w:rsid w:val="00FA1419"/>
    <w:rsid w:val="00FA1504"/>
    <w:rsid w:val="00FA1755"/>
    <w:rsid w:val="00FA18F2"/>
    <w:rsid w:val="00FA1ECE"/>
    <w:rsid w:val="00FA1FAE"/>
    <w:rsid w:val="00FA208B"/>
    <w:rsid w:val="00FA217F"/>
    <w:rsid w:val="00FA2232"/>
    <w:rsid w:val="00FA267A"/>
    <w:rsid w:val="00FA280A"/>
    <w:rsid w:val="00FA2D0D"/>
    <w:rsid w:val="00FA368A"/>
    <w:rsid w:val="00FA3832"/>
    <w:rsid w:val="00FA393F"/>
    <w:rsid w:val="00FA3C62"/>
    <w:rsid w:val="00FA3EBF"/>
    <w:rsid w:val="00FA4C90"/>
    <w:rsid w:val="00FA4EEC"/>
    <w:rsid w:val="00FA5127"/>
    <w:rsid w:val="00FA6905"/>
    <w:rsid w:val="00FA7165"/>
    <w:rsid w:val="00FA7A01"/>
    <w:rsid w:val="00FB03E9"/>
    <w:rsid w:val="00FB08DC"/>
    <w:rsid w:val="00FB1250"/>
    <w:rsid w:val="00FB14BB"/>
    <w:rsid w:val="00FB1807"/>
    <w:rsid w:val="00FB1F94"/>
    <w:rsid w:val="00FB231E"/>
    <w:rsid w:val="00FB28CB"/>
    <w:rsid w:val="00FB2C84"/>
    <w:rsid w:val="00FB2F2E"/>
    <w:rsid w:val="00FB37C3"/>
    <w:rsid w:val="00FB4456"/>
    <w:rsid w:val="00FB4D43"/>
    <w:rsid w:val="00FB5120"/>
    <w:rsid w:val="00FB5485"/>
    <w:rsid w:val="00FB5D74"/>
    <w:rsid w:val="00FB5F5C"/>
    <w:rsid w:val="00FB6220"/>
    <w:rsid w:val="00FB64B0"/>
    <w:rsid w:val="00FB6981"/>
    <w:rsid w:val="00FB6D84"/>
    <w:rsid w:val="00FB6F88"/>
    <w:rsid w:val="00FB6FDB"/>
    <w:rsid w:val="00FB7076"/>
    <w:rsid w:val="00FB72A5"/>
    <w:rsid w:val="00FB7543"/>
    <w:rsid w:val="00FB75FC"/>
    <w:rsid w:val="00FC088E"/>
    <w:rsid w:val="00FC0936"/>
    <w:rsid w:val="00FC0BCA"/>
    <w:rsid w:val="00FC0FA3"/>
    <w:rsid w:val="00FC1093"/>
    <w:rsid w:val="00FC1673"/>
    <w:rsid w:val="00FC21CD"/>
    <w:rsid w:val="00FC2225"/>
    <w:rsid w:val="00FC227C"/>
    <w:rsid w:val="00FC25E0"/>
    <w:rsid w:val="00FC3406"/>
    <w:rsid w:val="00FC3598"/>
    <w:rsid w:val="00FC3A0E"/>
    <w:rsid w:val="00FC3B9D"/>
    <w:rsid w:val="00FC4607"/>
    <w:rsid w:val="00FC4F89"/>
    <w:rsid w:val="00FC550E"/>
    <w:rsid w:val="00FC5D45"/>
    <w:rsid w:val="00FC5E78"/>
    <w:rsid w:val="00FC64A0"/>
    <w:rsid w:val="00FC65A3"/>
    <w:rsid w:val="00FC691C"/>
    <w:rsid w:val="00FC69B4"/>
    <w:rsid w:val="00FC6CBD"/>
    <w:rsid w:val="00FC72CB"/>
    <w:rsid w:val="00FD046D"/>
    <w:rsid w:val="00FD0A3A"/>
    <w:rsid w:val="00FD14BA"/>
    <w:rsid w:val="00FD16AF"/>
    <w:rsid w:val="00FD18F7"/>
    <w:rsid w:val="00FD1F4D"/>
    <w:rsid w:val="00FD2218"/>
    <w:rsid w:val="00FD28C6"/>
    <w:rsid w:val="00FD2A3E"/>
    <w:rsid w:val="00FD3087"/>
    <w:rsid w:val="00FD3BCE"/>
    <w:rsid w:val="00FD46F4"/>
    <w:rsid w:val="00FD496E"/>
    <w:rsid w:val="00FD4EA9"/>
    <w:rsid w:val="00FD5091"/>
    <w:rsid w:val="00FD546E"/>
    <w:rsid w:val="00FD5802"/>
    <w:rsid w:val="00FD5869"/>
    <w:rsid w:val="00FD5A69"/>
    <w:rsid w:val="00FD5FCD"/>
    <w:rsid w:val="00FD6C4C"/>
    <w:rsid w:val="00FD6CB4"/>
    <w:rsid w:val="00FD6D94"/>
    <w:rsid w:val="00FD6F66"/>
    <w:rsid w:val="00FD6FFE"/>
    <w:rsid w:val="00FD7077"/>
    <w:rsid w:val="00FD730B"/>
    <w:rsid w:val="00FD73AE"/>
    <w:rsid w:val="00FD7552"/>
    <w:rsid w:val="00FD7766"/>
    <w:rsid w:val="00FD7CAA"/>
    <w:rsid w:val="00FE0522"/>
    <w:rsid w:val="00FE05DA"/>
    <w:rsid w:val="00FE1042"/>
    <w:rsid w:val="00FE1050"/>
    <w:rsid w:val="00FE116B"/>
    <w:rsid w:val="00FE12E8"/>
    <w:rsid w:val="00FE153D"/>
    <w:rsid w:val="00FE1DD3"/>
    <w:rsid w:val="00FE2690"/>
    <w:rsid w:val="00FE2700"/>
    <w:rsid w:val="00FE2787"/>
    <w:rsid w:val="00FE27F4"/>
    <w:rsid w:val="00FE2E09"/>
    <w:rsid w:val="00FE2F6A"/>
    <w:rsid w:val="00FE3184"/>
    <w:rsid w:val="00FE3317"/>
    <w:rsid w:val="00FE374D"/>
    <w:rsid w:val="00FE3887"/>
    <w:rsid w:val="00FE3BFD"/>
    <w:rsid w:val="00FE3E7B"/>
    <w:rsid w:val="00FE41B2"/>
    <w:rsid w:val="00FE42BA"/>
    <w:rsid w:val="00FE50E0"/>
    <w:rsid w:val="00FE5BBC"/>
    <w:rsid w:val="00FE5DEC"/>
    <w:rsid w:val="00FE632D"/>
    <w:rsid w:val="00FE6509"/>
    <w:rsid w:val="00FE6638"/>
    <w:rsid w:val="00FE69B0"/>
    <w:rsid w:val="00FE77ED"/>
    <w:rsid w:val="00FE793D"/>
    <w:rsid w:val="00FE7BF7"/>
    <w:rsid w:val="00FE7D6B"/>
    <w:rsid w:val="00FE7EEA"/>
    <w:rsid w:val="00FF1B0B"/>
    <w:rsid w:val="00FF1FBA"/>
    <w:rsid w:val="00FF2773"/>
    <w:rsid w:val="00FF2B42"/>
    <w:rsid w:val="00FF2C9A"/>
    <w:rsid w:val="00FF322C"/>
    <w:rsid w:val="00FF3EF8"/>
    <w:rsid w:val="00FF454E"/>
    <w:rsid w:val="00FF507F"/>
    <w:rsid w:val="00FF5D4D"/>
    <w:rsid w:val="00FF5F13"/>
    <w:rsid w:val="00FF5F17"/>
    <w:rsid w:val="00FF634E"/>
    <w:rsid w:val="00FF649E"/>
    <w:rsid w:val="00FF69AB"/>
    <w:rsid w:val="00FF6FE3"/>
    <w:rsid w:val="00FF7625"/>
    <w:rsid w:val="00FF78C3"/>
    <w:rsid w:val="00FF7923"/>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A04CEF70-7A41-4952-B512-DB70C102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iPriority="99" w:unhideWhenUsed="1" w:qFormat="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qFormat="1"/>
    <w:lsdException w:name="Body Text First Indent 2" w:semiHidden="1" w:uiPriority="99"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73"/>
    <w:lsdException w:name="Light Shading Accent 5" w:uiPriority="60"/>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Titulo 1,Heading 1 Char,Heading I,Título 11,h1,Part,ExHeading 1,H1 Char,Título 1 anexo,H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rsid w:val="00B97D90"/>
    <w:pPr>
      <w:keepNext/>
      <w:keepLines/>
      <w:spacing w:before="40"/>
      <w:outlineLvl w:val="4"/>
    </w:pPr>
    <w:rPr>
      <w:rFonts w:ascii="Calibri Light" w:eastAsia="Times New Roman" w:hAnsi="Calibri Light" w:cs="Times New Roman"/>
      <w:color w:val="2E74B5"/>
      <w:sz w:val="20"/>
      <w:szCs w:val="20"/>
      <w:lang w:eastAsia="en-US"/>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rsid w:val="00B97D90"/>
    <w:pPr>
      <w:keepNext/>
      <w:keepLines/>
      <w:spacing w:before="40"/>
      <w:outlineLvl w:val="6"/>
    </w:pPr>
    <w:rPr>
      <w:rFonts w:ascii="Calibri Light" w:eastAsia="Times New Roman" w:hAnsi="Calibri Light" w:cs="Times New Roman"/>
      <w:i/>
      <w:iCs/>
      <w:color w:val="1F4D78"/>
      <w:sz w:val="20"/>
      <w:szCs w:val="20"/>
      <w:lang w:eastAsia="en-US"/>
    </w:rPr>
  </w:style>
  <w:style w:type="paragraph" w:styleId="Ttulo8">
    <w:name w:val="heading 8"/>
    <w:basedOn w:val="Normal"/>
    <w:next w:val="Normal"/>
    <w:link w:val="Ttulo8Char"/>
    <w:uiPriority w:val="9"/>
    <w:unhideWhenUsed/>
    <w:qFormat/>
    <w:rsid w:val="00B97D90"/>
    <w:pPr>
      <w:keepNext/>
      <w:keepLines/>
      <w:spacing w:before="40"/>
      <w:outlineLvl w:val="7"/>
    </w:pPr>
    <w:rPr>
      <w:rFonts w:ascii="Calibri Light" w:eastAsia="Times New Roman" w:hAnsi="Calibri Light" w:cs="Times New Roman"/>
      <w:color w:val="272727"/>
      <w:sz w:val="21"/>
      <w:szCs w:val="21"/>
      <w:lang w:eastAsia="en-US"/>
    </w:rPr>
  </w:style>
  <w:style w:type="paragraph" w:styleId="Ttulo9">
    <w:name w:val="heading 9"/>
    <w:basedOn w:val="Normal"/>
    <w:next w:val="Normal"/>
    <w:link w:val="Ttulo9Char"/>
    <w:uiPriority w:val="9"/>
    <w:unhideWhenUsed/>
    <w:qFormat/>
    <w:rsid w:val="00B97D90"/>
    <w:pPr>
      <w:keepNext/>
      <w:keepLines/>
      <w:spacing w:before="40"/>
      <w:outlineLvl w:val="8"/>
    </w:pPr>
    <w:rPr>
      <w:rFonts w:ascii="Calibri Light" w:eastAsia="Times New Roman" w:hAnsi="Calibri Light" w:cs="Times New Roman"/>
      <w:i/>
      <w:iCs/>
      <w:color w:val="272727"/>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
    <w:basedOn w:val="Normal"/>
    <w:link w:val="PargrafodaListaChar"/>
    <w:uiPriority w:val="99"/>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qFormat/>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foote,Heading 1a"/>
    <w:basedOn w:val="Normal"/>
    <w:link w:val="CabealhoChar"/>
    <w:uiPriority w:val="99"/>
    <w:rsid w:val="00CA24FB"/>
    <w:pPr>
      <w:tabs>
        <w:tab w:val="center" w:pos="4252"/>
        <w:tab w:val="right" w:pos="8504"/>
      </w:tabs>
    </w:pPr>
  </w:style>
  <w:style w:type="character" w:customStyle="1" w:styleId="CabealhoChar">
    <w:name w:val="Cabeçalho Char"/>
    <w:aliases w:val="hd Char,he Char,foote Char,Heading 1a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aliases w:val="Comment Text Char"/>
    <w:basedOn w:val="Normal"/>
    <w:link w:val="TextodecomentrioChar"/>
    <w:uiPriority w:val="99"/>
    <w:unhideWhenUsed/>
    <w:qFormat/>
    <w:rsid w:val="00D30A43"/>
    <w:rPr>
      <w:sz w:val="20"/>
      <w:szCs w:val="20"/>
    </w:rPr>
  </w:style>
  <w:style w:type="character" w:customStyle="1" w:styleId="TextodecomentrioChar">
    <w:name w:val="Texto de comentário Char"/>
    <w:aliases w:val="Comment Text Char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qFormat/>
    <w:rsid w:val="00430FDB"/>
    <w:rPr>
      <w:b/>
      <w:bCs/>
    </w:rPr>
  </w:style>
  <w:style w:type="character" w:customStyle="1" w:styleId="AssuntodocomentrioChar">
    <w:name w:val="Assunto do comentário Char"/>
    <w:basedOn w:val="TextodecomentrioChar"/>
    <w:link w:val="Assuntodocomentrio"/>
    <w:uiPriority w:val="99"/>
    <w:qFormat/>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1597A"/>
    <w:pPr>
      <w:keepNext w:val="0"/>
      <w:keepLines w:val="0"/>
      <w:widowControl w:val="0"/>
      <w:spacing w:before="0" w:line="360" w:lineRule="auto"/>
      <w:jc w:val="both"/>
    </w:pPr>
    <w:rPr>
      <w:rFonts w:ascii="Times New Roman" w:hAnsi="Times New Roman" w:cs="Times New Roman"/>
      <w:color w:val="auto"/>
      <w:sz w:val="24"/>
      <w:szCs w:val="24"/>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01597A"/>
    <w:rPr>
      <w:rFonts w:asciiTheme="majorHAnsi" w:eastAsiaTheme="majorEastAsia" w:hAnsiTheme="majorHAnsi" w:cstheme="majorBidi"/>
      <w:b/>
      <w:bCs/>
      <w:color w:val="17365D" w:themeColor="text2" w:themeShade="BF"/>
      <w:spacing w:val="5"/>
      <w:kern w:val="28"/>
      <w:sz w:val="24"/>
      <w:szCs w:val="24"/>
      <w:lang w:eastAsia="pt-BR"/>
    </w:rPr>
  </w:style>
  <w:style w:type="character" w:customStyle="1" w:styleId="Ttulo1Char">
    <w:name w:val="Título 1 Char"/>
    <w:aliases w:val="Titulo 1 Char,Heading 1 Char Char,Heading I Char,Título 11 Char,h1 Char,Part Char,ExHeading 1 Char,H1 Char Char,Título 1 anexo Char,H1 Char1"/>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uiPriority w:val="9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6"/>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link w:val="Nivel1Char0"/>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6"/>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DOCs_Paragrafo-1 Char,List I Paragraph Char,SheParágrafo da Lista Char,™Item Lista Char,Texto Char,Marcadores PDTI Char"/>
    <w:basedOn w:val="Fontepargpadro"/>
    <w:link w:val="PargrafodaLista"/>
    <w:uiPriority w:val="99"/>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Theme="majorHAnsi" w:eastAsiaTheme="majorEastAsia" w:hAnsiTheme="majorHAnsi" w:cstheme="majorBidi"/>
      <w:b/>
      <w:bCs/>
      <w:color w:val="FF0000"/>
      <w:spacing w:val="5"/>
      <w:kern w:val="28"/>
      <w:sz w:val="24"/>
      <w:szCs w:val="24"/>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RiscoDescrio">
    <w:name w:val="#Risco_Descrição"/>
    <w:basedOn w:val="Normal"/>
    <w:qFormat/>
    <w:rsid w:val="004B3F87"/>
    <w:pPr>
      <w:numPr>
        <w:ilvl w:val="1"/>
        <w:numId w:val="8"/>
      </w:numPr>
      <w:spacing w:after="120"/>
      <w:jc w:val="both"/>
    </w:pPr>
    <w:rPr>
      <w:rFonts w:ascii="Times New Roman" w:eastAsia="Times New Roman" w:hAnsi="Times New Roman" w:cs="Times New Roman"/>
      <w:lang w:eastAsia="en-US"/>
    </w:rPr>
  </w:style>
  <w:style w:type="paragraph" w:customStyle="1" w:styleId="RiscoDescrioalnea">
    <w:name w:val="#Risco_Descrição_alínea"/>
    <w:basedOn w:val="Normal"/>
    <w:qFormat/>
    <w:rsid w:val="004B3F87"/>
    <w:pPr>
      <w:numPr>
        <w:ilvl w:val="2"/>
        <w:numId w:val="8"/>
      </w:numPr>
      <w:tabs>
        <w:tab w:val="left" w:pos="1560"/>
      </w:tabs>
      <w:spacing w:before="60"/>
      <w:jc w:val="both"/>
    </w:pPr>
    <w:rPr>
      <w:rFonts w:ascii="Times New Roman" w:eastAsia="Times New Roman" w:hAnsi="Times New Roman" w:cs="Times New Roman"/>
      <w:lang w:eastAsia="en-US"/>
    </w:rPr>
  </w:style>
  <w:style w:type="paragraph" w:customStyle="1" w:styleId="Riscoitem">
    <w:name w:val="#Risco_item"/>
    <w:basedOn w:val="Normal"/>
    <w:qFormat/>
    <w:rsid w:val="004B3F87"/>
    <w:pPr>
      <w:numPr>
        <w:ilvl w:val="3"/>
        <w:numId w:val="8"/>
      </w:numPr>
      <w:spacing w:after="120"/>
      <w:jc w:val="both"/>
    </w:pPr>
    <w:rPr>
      <w:rFonts w:ascii="Times New Roman" w:eastAsia="Times New Roman" w:hAnsi="Times New Roman" w:cs="Times New Roman"/>
      <w:lang w:eastAsia="en-US"/>
    </w:rPr>
  </w:style>
  <w:style w:type="paragraph" w:customStyle="1" w:styleId="Riscoitemtratamento">
    <w:name w:val="#Risco_item_tratamento"/>
    <w:basedOn w:val="RiscoDescrioalnea"/>
    <w:qFormat/>
    <w:rsid w:val="004B3F87"/>
    <w:pPr>
      <w:numPr>
        <w:ilvl w:val="4"/>
      </w:numPr>
    </w:pPr>
  </w:style>
  <w:style w:type="paragraph" w:customStyle="1" w:styleId="CartilhaItem">
    <w:name w:val="#Cartilha_Item"/>
    <w:basedOn w:val="Normal"/>
    <w:qFormat/>
    <w:rsid w:val="004B3F87"/>
    <w:pPr>
      <w:numPr>
        <w:numId w:val="8"/>
      </w:numPr>
      <w:spacing w:after="120"/>
      <w:jc w:val="both"/>
    </w:pPr>
    <w:rPr>
      <w:rFonts w:ascii="Times New Roman" w:eastAsia="Times New Roman" w:hAnsi="Times New Roman" w:cs="Times New Roman"/>
      <w:lang w:eastAsia="en-US"/>
    </w:rPr>
  </w:style>
  <w:style w:type="paragraph" w:customStyle="1" w:styleId="Riscodescriosubalnea">
    <w:name w:val="#Risco_descrição_subalínea"/>
    <w:basedOn w:val="RiscoDescrioalnea"/>
    <w:qFormat/>
    <w:rsid w:val="004B3F87"/>
    <w:pPr>
      <w:numPr>
        <w:ilvl w:val="5"/>
      </w:numPr>
      <w:tabs>
        <w:tab w:val="clear" w:pos="1560"/>
      </w:tabs>
    </w:pPr>
  </w:style>
  <w:style w:type="paragraph" w:customStyle="1" w:styleId="Riscodescriosubsub">
    <w:name w:val="#Risco_descrição_sub_sub"/>
    <w:basedOn w:val="Riscodescriosubalnea"/>
    <w:qFormat/>
    <w:rsid w:val="004B3F87"/>
    <w:pPr>
      <w:numPr>
        <w:ilvl w:val="6"/>
      </w:numPr>
    </w:pPr>
  </w:style>
  <w:style w:type="numbering" w:customStyle="1" w:styleId="Indentaoitem">
    <w:name w:val="#Indentação_item"/>
    <w:rsid w:val="004B3F87"/>
  </w:style>
  <w:style w:type="paragraph" w:styleId="Sumrio2">
    <w:name w:val="toc 2"/>
    <w:basedOn w:val="Normal"/>
    <w:next w:val="Normal"/>
    <w:autoRedefine/>
    <w:uiPriority w:val="39"/>
    <w:unhideWhenUsed/>
    <w:rsid w:val="00B97D90"/>
    <w:pPr>
      <w:spacing w:after="100"/>
      <w:ind w:left="240"/>
    </w:pPr>
  </w:style>
  <w:style w:type="paragraph" w:customStyle="1" w:styleId="Ttulo51">
    <w:name w:val="Título 51"/>
    <w:basedOn w:val="Normal"/>
    <w:next w:val="Normal"/>
    <w:uiPriority w:val="9"/>
    <w:unhideWhenUsed/>
    <w:qFormat/>
    <w:rsid w:val="00B97D90"/>
    <w:pPr>
      <w:keepNext/>
      <w:keepLines/>
      <w:spacing w:before="40" w:line="259" w:lineRule="auto"/>
      <w:ind w:left="1800" w:hanging="360"/>
      <w:outlineLvl w:val="4"/>
    </w:pPr>
    <w:rPr>
      <w:rFonts w:ascii="Calibri Light" w:eastAsia="Times New Roman" w:hAnsi="Calibri Light" w:cs="Times New Roman"/>
      <w:color w:val="2E74B5"/>
      <w:sz w:val="22"/>
      <w:szCs w:val="22"/>
      <w:lang w:eastAsia="en-US"/>
    </w:rPr>
  </w:style>
  <w:style w:type="paragraph" w:customStyle="1" w:styleId="Ttulo71">
    <w:name w:val="Título 71"/>
    <w:basedOn w:val="Normal"/>
    <w:next w:val="Normal"/>
    <w:uiPriority w:val="9"/>
    <w:semiHidden/>
    <w:unhideWhenUsed/>
    <w:qFormat/>
    <w:rsid w:val="00B97D90"/>
    <w:pPr>
      <w:keepNext/>
      <w:keepLines/>
      <w:spacing w:before="40" w:line="259" w:lineRule="auto"/>
      <w:ind w:left="2520" w:hanging="360"/>
      <w:outlineLvl w:val="6"/>
    </w:pPr>
    <w:rPr>
      <w:rFonts w:ascii="Calibri Light" w:eastAsia="Times New Roman" w:hAnsi="Calibri Light" w:cs="Times New Roman"/>
      <w:i/>
      <w:iCs/>
      <w:color w:val="1F4D78"/>
      <w:sz w:val="22"/>
      <w:szCs w:val="22"/>
      <w:lang w:eastAsia="en-US"/>
    </w:rPr>
  </w:style>
  <w:style w:type="paragraph" w:customStyle="1" w:styleId="Ttulo81">
    <w:name w:val="Título 81"/>
    <w:basedOn w:val="Normal"/>
    <w:next w:val="Normal"/>
    <w:uiPriority w:val="9"/>
    <w:semiHidden/>
    <w:unhideWhenUsed/>
    <w:qFormat/>
    <w:rsid w:val="00B97D90"/>
    <w:pPr>
      <w:keepNext/>
      <w:keepLines/>
      <w:spacing w:before="40" w:line="259" w:lineRule="auto"/>
      <w:ind w:left="2880" w:hanging="360"/>
      <w:outlineLvl w:val="7"/>
    </w:pPr>
    <w:rPr>
      <w:rFonts w:ascii="Calibri Light" w:eastAsia="Times New Roman" w:hAnsi="Calibri Light" w:cs="Times New Roman"/>
      <w:color w:val="272727"/>
      <w:sz w:val="21"/>
      <w:szCs w:val="21"/>
      <w:lang w:eastAsia="en-US"/>
    </w:rPr>
  </w:style>
  <w:style w:type="paragraph" w:customStyle="1" w:styleId="Ttulo91">
    <w:name w:val="Título 91"/>
    <w:basedOn w:val="Normal"/>
    <w:next w:val="Normal"/>
    <w:uiPriority w:val="9"/>
    <w:semiHidden/>
    <w:unhideWhenUsed/>
    <w:qFormat/>
    <w:rsid w:val="00B97D90"/>
    <w:pPr>
      <w:keepNext/>
      <w:keepLines/>
      <w:spacing w:before="40" w:line="259" w:lineRule="auto"/>
      <w:ind w:left="3240" w:hanging="360"/>
      <w:outlineLvl w:val="8"/>
    </w:pPr>
    <w:rPr>
      <w:rFonts w:ascii="Calibri Light" w:eastAsia="Times New Roman" w:hAnsi="Calibri Light" w:cs="Times New Roman"/>
      <w:i/>
      <w:iCs/>
      <w:color w:val="272727"/>
      <w:sz w:val="21"/>
      <w:szCs w:val="21"/>
      <w:lang w:eastAsia="en-US"/>
    </w:rPr>
  </w:style>
  <w:style w:type="numbering" w:customStyle="1" w:styleId="Semlista1">
    <w:name w:val="Sem lista1"/>
    <w:next w:val="Semlista"/>
    <w:uiPriority w:val="99"/>
    <w:semiHidden/>
    <w:unhideWhenUsed/>
    <w:rsid w:val="00B97D90"/>
  </w:style>
  <w:style w:type="character" w:customStyle="1" w:styleId="Ttulo5Char">
    <w:name w:val="Título 5 Char"/>
    <w:basedOn w:val="Fontepargpadro"/>
    <w:link w:val="Ttulo5"/>
    <w:uiPriority w:val="9"/>
    <w:rsid w:val="00B97D90"/>
    <w:rPr>
      <w:rFonts w:ascii="Calibri Light" w:eastAsia="Times New Roman" w:hAnsi="Calibri Light" w:cs="Times New Roman"/>
      <w:color w:val="2E74B5"/>
    </w:rPr>
  </w:style>
  <w:style w:type="character" w:customStyle="1" w:styleId="Ttulo7Char">
    <w:name w:val="Título 7 Char"/>
    <w:basedOn w:val="Fontepargpadro"/>
    <w:link w:val="Ttulo7"/>
    <w:uiPriority w:val="9"/>
    <w:rsid w:val="00B97D90"/>
    <w:rPr>
      <w:rFonts w:ascii="Calibri Light" w:eastAsia="Times New Roman" w:hAnsi="Calibri Light" w:cs="Times New Roman"/>
      <w:i/>
      <w:iCs/>
      <w:color w:val="1F4D78"/>
    </w:rPr>
  </w:style>
  <w:style w:type="character" w:customStyle="1" w:styleId="Ttulo8Char">
    <w:name w:val="Título 8 Char"/>
    <w:basedOn w:val="Fontepargpadro"/>
    <w:link w:val="Ttulo8"/>
    <w:uiPriority w:val="9"/>
    <w:rsid w:val="00B97D90"/>
    <w:rPr>
      <w:rFonts w:ascii="Calibri Light" w:eastAsia="Times New Roman" w:hAnsi="Calibri Light" w:cs="Times New Roman"/>
      <w:color w:val="272727"/>
      <w:sz w:val="21"/>
      <w:szCs w:val="21"/>
    </w:rPr>
  </w:style>
  <w:style w:type="character" w:customStyle="1" w:styleId="Ttulo9Char">
    <w:name w:val="Título 9 Char"/>
    <w:basedOn w:val="Fontepargpadro"/>
    <w:link w:val="Ttulo9"/>
    <w:uiPriority w:val="9"/>
    <w:rsid w:val="00B97D90"/>
    <w:rPr>
      <w:rFonts w:ascii="Calibri Light" w:eastAsia="Times New Roman" w:hAnsi="Calibri Light" w:cs="Times New Roman"/>
      <w:i/>
      <w:iCs/>
      <w:color w:val="272727"/>
      <w:sz w:val="21"/>
      <w:szCs w:val="21"/>
    </w:rPr>
  </w:style>
  <w:style w:type="character" w:customStyle="1" w:styleId="findhit">
    <w:name w:val="findhit"/>
    <w:basedOn w:val="Fontepargpadro"/>
    <w:qFormat/>
    <w:rsid w:val="00B97D90"/>
  </w:style>
  <w:style w:type="character" w:customStyle="1" w:styleId="contentcontrolboundarysink">
    <w:name w:val="contentcontrolboundarysink"/>
    <w:basedOn w:val="Fontepargpadro"/>
    <w:rsid w:val="00B97D90"/>
  </w:style>
  <w:style w:type="character" w:customStyle="1" w:styleId="tabchar">
    <w:name w:val="tabchar"/>
    <w:basedOn w:val="Fontepargpadro"/>
    <w:rsid w:val="00B97D90"/>
  </w:style>
  <w:style w:type="paragraph" w:styleId="SemEspaamento">
    <w:name w:val="No Spacing"/>
    <w:uiPriority w:val="1"/>
    <w:qFormat/>
    <w:rsid w:val="00B97D90"/>
    <w:rPr>
      <w:rFonts w:ascii="Calibri" w:eastAsia="Calibri" w:hAnsi="Calibri"/>
      <w:sz w:val="22"/>
      <w:szCs w:val="22"/>
    </w:rPr>
  </w:style>
  <w:style w:type="paragraph" w:styleId="Sumrio3">
    <w:name w:val="toc 3"/>
    <w:basedOn w:val="Normal"/>
    <w:next w:val="Normal"/>
    <w:autoRedefine/>
    <w:uiPriority w:val="39"/>
    <w:unhideWhenUsed/>
    <w:rsid w:val="00B97D90"/>
    <w:pPr>
      <w:spacing w:after="100" w:line="259" w:lineRule="auto"/>
      <w:ind w:left="440"/>
    </w:pPr>
    <w:rPr>
      <w:rFonts w:ascii="Calibri" w:eastAsia="Calibri" w:hAnsi="Calibri" w:cs="Times New Roman"/>
      <w:sz w:val="22"/>
      <w:szCs w:val="22"/>
      <w:lang w:eastAsia="en-US"/>
    </w:rPr>
  </w:style>
  <w:style w:type="table" w:customStyle="1" w:styleId="Tabelacomgrade1">
    <w:name w:val="Tabela com grade1"/>
    <w:basedOn w:val="Tabelanormal"/>
    <w:next w:val="Tabelacomgrade"/>
    <w:uiPriority w:val="39"/>
    <w:rsid w:val="00B97D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itaoIntensa1">
    <w:name w:val="Citação Intensa1"/>
    <w:basedOn w:val="Normal"/>
    <w:next w:val="Normal"/>
    <w:uiPriority w:val="30"/>
    <w:qFormat/>
    <w:rsid w:val="00B97D90"/>
    <w:pPr>
      <w:pBdr>
        <w:top w:val="single" w:sz="4" w:space="10" w:color="5B9BD5"/>
        <w:bottom w:val="single" w:sz="4" w:space="10" w:color="5B9BD5"/>
      </w:pBdr>
      <w:spacing w:before="360" w:after="360" w:line="259" w:lineRule="auto"/>
      <w:ind w:left="864" w:right="864"/>
      <w:jc w:val="center"/>
    </w:pPr>
    <w:rPr>
      <w:rFonts w:ascii="Calibri" w:eastAsia="Calibri" w:hAnsi="Calibri" w:cs="Times New Roman"/>
      <w:i/>
      <w:iCs/>
      <w:color w:val="5B9BD5"/>
      <w:sz w:val="22"/>
      <w:szCs w:val="22"/>
      <w:lang w:eastAsia="en-US"/>
    </w:rPr>
  </w:style>
  <w:style w:type="character" w:customStyle="1" w:styleId="CitaoIntensaChar">
    <w:name w:val="Citação Intensa Char"/>
    <w:basedOn w:val="Fontepargpadro"/>
    <w:link w:val="CitaoIntensa"/>
    <w:uiPriority w:val="30"/>
    <w:rsid w:val="00B97D90"/>
    <w:rPr>
      <w:i/>
      <w:iCs/>
      <w:color w:val="5B9BD5"/>
    </w:rPr>
  </w:style>
  <w:style w:type="paragraph" w:customStyle="1" w:styleId="Sumrio41">
    <w:name w:val="Sumário 41"/>
    <w:basedOn w:val="Normal"/>
    <w:next w:val="Normal"/>
    <w:autoRedefine/>
    <w:uiPriority w:val="39"/>
    <w:unhideWhenUsed/>
    <w:rsid w:val="00B97D90"/>
    <w:pPr>
      <w:spacing w:after="100" w:line="259" w:lineRule="auto"/>
      <w:ind w:left="660"/>
    </w:pPr>
    <w:rPr>
      <w:rFonts w:ascii="Calibri" w:hAnsi="Calibri" w:cs="Times New Roman"/>
      <w:sz w:val="22"/>
      <w:szCs w:val="22"/>
    </w:rPr>
  </w:style>
  <w:style w:type="paragraph" w:customStyle="1" w:styleId="Sumrio51">
    <w:name w:val="Sumário 51"/>
    <w:basedOn w:val="Normal"/>
    <w:next w:val="Normal"/>
    <w:autoRedefine/>
    <w:uiPriority w:val="39"/>
    <w:unhideWhenUsed/>
    <w:rsid w:val="00B97D90"/>
    <w:pPr>
      <w:spacing w:after="100" w:line="259" w:lineRule="auto"/>
      <w:ind w:left="880"/>
    </w:pPr>
    <w:rPr>
      <w:rFonts w:ascii="Calibri" w:hAnsi="Calibri" w:cs="Times New Roman"/>
      <w:sz w:val="22"/>
      <w:szCs w:val="22"/>
    </w:rPr>
  </w:style>
  <w:style w:type="paragraph" w:customStyle="1" w:styleId="Sumrio61">
    <w:name w:val="Sumário 61"/>
    <w:basedOn w:val="Normal"/>
    <w:next w:val="Normal"/>
    <w:autoRedefine/>
    <w:uiPriority w:val="39"/>
    <w:unhideWhenUsed/>
    <w:rsid w:val="00B97D90"/>
    <w:pPr>
      <w:spacing w:after="100" w:line="259" w:lineRule="auto"/>
      <w:ind w:left="1100"/>
    </w:pPr>
    <w:rPr>
      <w:rFonts w:ascii="Calibri" w:hAnsi="Calibri" w:cs="Times New Roman"/>
      <w:sz w:val="22"/>
      <w:szCs w:val="22"/>
    </w:rPr>
  </w:style>
  <w:style w:type="paragraph" w:customStyle="1" w:styleId="Sumrio71">
    <w:name w:val="Sumário 71"/>
    <w:basedOn w:val="Normal"/>
    <w:next w:val="Normal"/>
    <w:autoRedefine/>
    <w:uiPriority w:val="39"/>
    <w:unhideWhenUsed/>
    <w:rsid w:val="00B97D90"/>
    <w:pPr>
      <w:spacing w:after="100" w:line="259" w:lineRule="auto"/>
      <w:ind w:left="1320"/>
    </w:pPr>
    <w:rPr>
      <w:rFonts w:ascii="Calibri" w:hAnsi="Calibri" w:cs="Times New Roman"/>
      <w:sz w:val="22"/>
      <w:szCs w:val="22"/>
    </w:rPr>
  </w:style>
  <w:style w:type="paragraph" w:customStyle="1" w:styleId="Sumrio81">
    <w:name w:val="Sumário 81"/>
    <w:basedOn w:val="Normal"/>
    <w:next w:val="Normal"/>
    <w:autoRedefine/>
    <w:uiPriority w:val="39"/>
    <w:unhideWhenUsed/>
    <w:rsid w:val="00B97D90"/>
    <w:pPr>
      <w:spacing w:after="100" w:line="259" w:lineRule="auto"/>
      <w:ind w:left="1540"/>
    </w:pPr>
    <w:rPr>
      <w:rFonts w:ascii="Calibri" w:hAnsi="Calibri" w:cs="Times New Roman"/>
      <w:sz w:val="22"/>
      <w:szCs w:val="22"/>
    </w:rPr>
  </w:style>
  <w:style w:type="paragraph" w:customStyle="1" w:styleId="Sumrio91">
    <w:name w:val="Sumário 91"/>
    <w:basedOn w:val="Normal"/>
    <w:next w:val="Normal"/>
    <w:autoRedefine/>
    <w:uiPriority w:val="39"/>
    <w:unhideWhenUsed/>
    <w:rsid w:val="00B97D90"/>
    <w:pPr>
      <w:spacing w:after="100" w:line="259" w:lineRule="auto"/>
      <w:ind w:left="1760"/>
    </w:pPr>
    <w:rPr>
      <w:rFonts w:ascii="Calibri" w:hAnsi="Calibri" w:cs="Times New Roman"/>
      <w:sz w:val="22"/>
      <w:szCs w:val="22"/>
    </w:rPr>
  </w:style>
  <w:style w:type="paragraph" w:styleId="Primeirorecuodecorpodetexto">
    <w:name w:val="Body Text First Indent"/>
    <w:basedOn w:val="Corpodetexto"/>
    <w:link w:val="PrimeirorecuodecorpodetextoChar"/>
    <w:uiPriority w:val="99"/>
    <w:unhideWhenUsed/>
    <w:qFormat/>
    <w:rsid w:val="00B97D90"/>
    <w:pPr>
      <w:spacing w:before="0" w:beforeAutospacing="0" w:after="200" w:afterAutospacing="0" w:line="276" w:lineRule="auto"/>
      <w:ind w:firstLine="357"/>
      <w:jc w:val="both"/>
    </w:pPr>
    <w:rPr>
      <w:rFonts w:ascii="Calibri" w:eastAsia="Calibri" w:hAnsi="Calibri"/>
      <w:sz w:val="22"/>
      <w:szCs w:val="22"/>
    </w:rPr>
  </w:style>
  <w:style w:type="character" w:customStyle="1" w:styleId="PrimeirorecuodecorpodetextoChar">
    <w:name w:val="Primeiro recuo de corpo de texto Char"/>
    <w:basedOn w:val="CorpodetextoChar"/>
    <w:link w:val="Primeirorecuodecorpodetexto"/>
    <w:uiPriority w:val="99"/>
    <w:rsid w:val="00B97D90"/>
    <w:rPr>
      <w:rFonts w:ascii="Calibri" w:eastAsia="Calibri" w:hAnsi="Calibri"/>
      <w:sz w:val="22"/>
      <w:szCs w:val="22"/>
      <w:lang w:eastAsia="pt-BR"/>
    </w:rPr>
  </w:style>
  <w:style w:type="paragraph" w:customStyle="1" w:styleId="Default">
    <w:name w:val="Default"/>
    <w:qFormat/>
    <w:rsid w:val="00B97D90"/>
    <w:pPr>
      <w:autoSpaceDE w:val="0"/>
      <w:autoSpaceDN w:val="0"/>
      <w:adjustRightInd w:val="0"/>
    </w:pPr>
    <w:rPr>
      <w:rFonts w:eastAsia="Calibri"/>
      <w:color w:val="000000"/>
      <w:sz w:val="24"/>
      <w:szCs w:val="24"/>
    </w:rPr>
  </w:style>
  <w:style w:type="paragraph" w:customStyle="1" w:styleId="TableParagraph">
    <w:name w:val="Table Paragraph"/>
    <w:basedOn w:val="Normal"/>
    <w:uiPriority w:val="1"/>
    <w:qFormat/>
    <w:rsid w:val="00B97D90"/>
    <w:pPr>
      <w:widowControl w:val="0"/>
      <w:spacing w:line="259" w:lineRule="auto"/>
    </w:pPr>
    <w:rPr>
      <w:rFonts w:ascii="Times New Roman" w:eastAsia="Times New Roman" w:hAnsi="Times New Roman" w:cs="Times New Roman"/>
      <w:sz w:val="22"/>
      <w:szCs w:val="22"/>
      <w:lang w:val="pt-PT" w:eastAsia="en-US"/>
    </w:rPr>
  </w:style>
  <w:style w:type="character" w:customStyle="1" w:styleId="pagebreaktextspan">
    <w:name w:val="pagebreaktextspan"/>
    <w:basedOn w:val="Fontepargpadro"/>
    <w:rsid w:val="00B97D90"/>
  </w:style>
  <w:style w:type="character" w:customStyle="1" w:styleId="unsupportedobjecttext">
    <w:name w:val="unsupportedobjecttext"/>
    <w:basedOn w:val="Fontepargpadro"/>
    <w:rsid w:val="00B97D90"/>
  </w:style>
  <w:style w:type="paragraph" w:customStyle="1" w:styleId="TableContents">
    <w:name w:val="Table Contents"/>
    <w:basedOn w:val="Normal"/>
    <w:rsid w:val="00B97D90"/>
    <w:pPr>
      <w:widowControl w:val="0"/>
      <w:suppressLineNumbers/>
    </w:pPr>
    <w:rPr>
      <w:rFonts w:ascii="Arial" w:eastAsia="Droid Sans Fallback" w:hAnsi="Arial" w:cs="DejaVu Sans"/>
      <w:kern w:val="2"/>
      <w:sz w:val="22"/>
      <w:lang w:eastAsia="zh-CN" w:bidi="hi-IN"/>
    </w:rPr>
  </w:style>
  <w:style w:type="character" w:customStyle="1" w:styleId="Ttulo5Char1">
    <w:name w:val="Título 5 Char1"/>
    <w:basedOn w:val="Fontepargpadro"/>
    <w:semiHidden/>
    <w:rsid w:val="00B97D90"/>
    <w:rPr>
      <w:rFonts w:asciiTheme="majorHAnsi" w:eastAsiaTheme="majorEastAsia" w:hAnsiTheme="majorHAnsi" w:cstheme="majorBidi"/>
      <w:color w:val="365F91" w:themeColor="accent1" w:themeShade="BF"/>
      <w:sz w:val="24"/>
      <w:szCs w:val="24"/>
      <w:lang w:eastAsia="pt-BR"/>
    </w:rPr>
  </w:style>
  <w:style w:type="character" w:customStyle="1" w:styleId="Ttulo7Char1">
    <w:name w:val="Título 7 Char1"/>
    <w:basedOn w:val="Fontepargpadro"/>
    <w:semiHidden/>
    <w:rsid w:val="00B97D90"/>
    <w:rPr>
      <w:rFonts w:asciiTheme="majorHAnsi" w:eastAsiaTheme="majorEastAsia" w:hAnsiTheme="majorHAnsi" w:cstheme="majorBidi"/>
      <w:i/>
      <w:iCs/>
      <w:color w:val="243F60" w:themeColor="accent1" w:themeShade="7F"/>
      <w:sz w:val="24"/>
      <w:szCs w:val="24"/>
      <w:lang w:eastAsia="pt-BR"/>
    </w:rPr>
  </w:style>
  <w:style w:type="character" w:customStyle="1" w:styleId="Ttulo8Char1">
    <w:name w:val="Título 8 Char1"/>
    <w:basedOn w:val="Fontepargpadro"/>
    <w:semiHidden/>
    <w:rsid w:val="00B97D90"/>
    <w:rPr>
      <w:rFonts w:asciiTheme="majorHAnsi" w:eastAsiaTheme="majorEastAsia" w:hAnsiTheme="majorHAnsi" w:cstheme="majorBidi"/>
      <w:color w:val="272727" w:themeColor="text1" w:themeTint="D8"/>
      <w:sz w:val="21"/>
      <w:szCs w:val="21"/>
      <w:lang w:eastAsia="pt-BR"/>
    </w:rPr>
  </w:style>
  <w:style w:type="character" w:customStyle="1" w:styleId="Ttulo9Char1">
    <w:name w:val="Título 9 Char1"/>
    <w:basedOn w:val="Fontepargpadro"/>
    <w:semiHidden/>
    <w:rsid w:val="00B97D90"/>
    <w:rPr>
      <w:rFonts w:asciiTheme="majorHAnsi" w:eastAsiaTheme="majorEastAsia" w:hAnsiTheme="majorHAnsi" w:cstheme="majorBidi"/>
      <w:i/>
      <w:iCs/>
      <w:color w:val="272727" w:themeColor="text1" w:themeTint="D8"/>
      <w:sz w:val="21"/>
      <w:szCs w:val="21"/>
      <w:lang w:eastAsia="pt-BR"/>
    </w:rPr>
  </w:style>
  <w:style w:type="paragraph" w:styleId="CitaoIntensa">
    <w:name w:val="Intense Quote"/>
    <w:basedOn w:val="Normal"/>
    <w:next w:val="Normal"/>
    <w:link w:val="CitaoIntensaChar"/>
    <w:uiPriority w:val="30"/>
    <w:qFormat/>
    <w:rsid w:val="00B97D90"/>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 w:val="20"/>
      <w:szCs w:val="20"/>
      <w:lang w:eastAsia="en-US"/>
    </w:rPr>
  </w:style>
  <w:style w:type="character" w:customStyle="1" w:styleId="CitaoIntensaChar1">
    <w:name w:val="Citação Intensa Char1"/>
    <w:basedOn w:val="Fontepargpadro"/>
    <w:uiPriority w:val="60"/>
    <w:rsid w:val="00B97D90"/>
    <w:rPr>
      <w:rFonts w:ascii="Ecofont_Spranq_eco_Sans" w:hAnsi="Ecofont_Spranq_eco_Sans" w:cs="Tahoma"/>
      <w:i/>
      <w:iCs/>
      <w:color w:val="4F81BD" w:themeColor="accent1"/>
      <w:sz w:val="24"/>
      <w:szCs w:val="24"/>
      <w:lang w:eastAsia="pt-BR"/>
    </w:rPr>
  </w:style>
  <w:style w:type="paragraph" w:styleId="Sumrio4">
    <w:name w:val="toc 4"/>
    <w:basedOn w:val="Normal"/>
    <w:next w:val="Normal"/>
    <w:autoRedefine/>
    <w:uiPriority w:val="39"/>
    <w:unhideWhenUsed/>
    <w:rsid w:val="00350E25"/>
    <w:pPr>
      <w:spacing w:after="100" w:line="259" w:lineRule="auto"/>
      <w:ind w:left="660"/>
    </w:pPr>
    <w:rPr>
      <w:rFonts w:asciiTheme="minorHAnsi" w:hAnsiTheme="minorHAnsi" w:cstheme="minorBidi"/>
      <w:sz w:val="22"/>
      <w:szCs w:val="22"/>
    </w:rPr>
  </w:style>
  <w:style w:type="paragraph" w:styleId="Sumrio5">
    <w:name w:val="toc 5"/>
    <w:basedOn w:val="Normal"/>
    <w:next w:val="Normal"/>
    <w:autoRedefine/>
    <w:uiPriority w:val="39"/>
    <w:unhideWhenUsed/>
    <w:rsid w:val="00350E25"/>
    <w:pPr>
      <w:spacing w:after="100" w:line="259" w:lineRule="auto"/>
      <w:ind w:left="880"/>
    </w:pPr>
    <w:rPr>
      <w:rFonts w:asciiTheme="minorHAnsi" w:hAnsiTheme="minorHAnsi" w:cstheme="minorBidi"/>
      <w:sz w:val="22"/>
      <w:szCs w:val="22"/>
    </w:rPr>
  </w:style>
  <w:style w:type="paragraph" w:styleId="Sumrio6">
    <w:name w:val="toc 6"/>
    <w:basedOn w:val="Normal"/>
    <w:next w:val="Normal"/>
    <w:autoRedefine/>
    <w:uiPriority w:val="39"/>
    <w:unhideWhenUsed/>
    <w:rsid w:val="00350E25"/>
    <w:pPr>
      <w:spacing w:after="100" w:line="259" w:lineRule="auto"/>
      <w:ind w:left="1100"/>
    </w:pPr>
    <w:rPr>
      <w:rFonts w:asciiTheme="minorHAnsi" w:hAnsiTheme="minorHAnsi" w:cstheme="minorBidi"/>
      <w:sz w:val="22"/>
      <w:szCs w:val="22"/>
    </w:rPr>
  </w:style>
  <w:style w:type="paragraph" w:styleId="Sumrio7">
    <w:name w:val="toc 7"/>
    <w:basedOn w:val="Normal"/>
    <w:next w:val="Normal"/>
    <w:autoRedefine/>
    <w:uiPriority w:val="39"/>
    <w:unhideWhenUsed/>
    <w:rsid w:val="00350E25"/>
    <w:pPr>
      <w:spacing w:after="100" w:line="259" w:lineRule="auto"/>
      <w:ind w:left="1320"/>
    </w:pPr>
    <w:rPr>
      <w:rFonts w:asciiTheme="minorHAnsi" w:hAnsiTheme="minorHAnsi" w:cstheme="minorBidi"/>
      <w:sz w:val="22"/>
      <w:szCs w:val="22"/>
    </w:rPr>
  </w:style>
  <w:style w:type="paragraph" w:styleId="Sumrio8">
    <w:name w:val="toc 8"/>
    <w:basedOn w:val="Normal"/>
    <w:next w:val="Normal"/>
    <w:autoRedefine/>
    <w:uiPriority w:val="39"/>
    <w:unhideWhenUsed/>
    <w:rsid w:val="00350E25"/>
    <w:pPr>
      <w:spacing w:after="100" w:line="259" w:lineRule="auto"/>
      <w:ind w:left="1540"/>
    </w:pPr>
    <w:rPr>
      <w:rFonts w:asciiTheme="minorHAnsi" w:hAnsiTheme="minorHAnsi" w:cstheme="minorBidi"/>
      <w:sz w:val="22"/>
      <w:szCs w:val="22"/>
    </w:rPr>
  </w:style>
  <w:style w:type="paragraph" w:styleId="Sumrio9">
    <w:name w:val="toc 9"/>
    <w:basedOn w:val="Normal"/>
    <w:next w:val="Normal"/>
    <w:autoRedefine/>
    <w:uiPriority w:val="39"/>
    <w:unhideWhenUsed/>
    <w:rsid w:val="00350E25"/>
    <w:pPr>
      <w:spacing w:after="100" w:line="259" w:lineRule="auto"/>
      <w:ind w:left="1760"/>
    </w:pPr>
    <w:rPr>
      <w:rFonts w:asciiTheme="minorHAnsi" w:hAnsiTheme="minorHAnsi" w:cstheme="minorBidi"/>
      <w:sz w:val="22"/>
      <w:szCs w:val="22"/>
    </w:rPr>
  </w:style>
  <w:style w:type="paragraph" w:customStyle="1" w:styleId="Nvel3">
    <w:name w:val="Nível 3"/>
    <w:basedOn w:val="Nvel3-R"/>
    <w:link w:val="Nvel3Char"/>
    <w:qFormat/>
    <w:rsid w:val="00157B50"/>
    <w:rPr>
      <w:i w:val="0"/>
      <w:iCs w:val="0"/>
    </w:rPr>
  </w:style>
  <w:style w:type="paragraph" w:customStyle="1" w:styleId="Nvel4">
    <w:name w:val="Nível 4"/>
    <w:basedOn w:val="Nvel3"/>
    <w:link w:val="Nvel4Char"/>
    <w:qFormat/>
    <w:rsid w:val="00157B50"/>
    <w:pPr>
      <w:numPr>
        <w:ilvl w:val="0"/>
        <w:numId w:val="0"/>
      </w:numPr>
      <w:ind w:left="567"/>
    </w:pPr>
  </w:style>
  <w:style w:type="character" w:customStyle="1" w:styleId="Nvel3Char">
    <w:name w:val="Nível 3 Char"/>
    <w:basedOn w:val="Nvel3-RChar"/>
    <w:link w:val="Nvel3"/>
    <w:rsid w:val="00157B50"/>
    <w:rPr>
      <w:rFonts w:ascii="Arial" w:hAnsi="Arial" w:cs="Arial"/>
      <w:i w:val="0"/>
      <w:iCs w:val="0"/>
      <w:color w:val="FF0000"/>
      <w:lang w:eastAsia="pt-BR"/>
    </w:rPr>
  </w:style>
  <w:style w:type="paragraph" w:customStyle="1" w:styleId="SubTitNN">
    <w:name w:val="SubTitNN"/>
    <w:basedOn w:val="Normal"/>
    <w:link w:val="SubTitNNChar"/>
    <w:qFormat/>
    <w:rsid w:val="00157B50"/>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57B50"/>
    <w:rPr>
      <w:rFonts w:ascii="Arial" w:hAnsi="Arial" w:cs="Arial"/>
      <w:i w:val="0"/>
      <w:iCs w:val="0"/>
      <w:color w:val="FF0000"/>
      <w:lang w:eastAsia="pt-BR"/>
    </w:rPr>
  </w:style>
  <w:style w:type="character" w:customStyle="1" w:styleId="SubTitNNChar">
    <w:name w:val="SubTitNN Char"/>
    <w:basedOn w:val="Fontepargpadro"/>
    <w:link w:val="SubTitNN"/>
    <w:rsid w:val="00157B50"/>
    <w:rPr>
      <w:rFonts w:ascii="Arial" w:eastAsia="Times New Roman" w:hAnsi="Arial" w:cs="Arial"/>
      <w:b/>
      <w:bCs/>
      <w:iCs/>
      <w:lang w:eastAsia="pt-BR"/>
    </w:rPr>
  </w:style>
  <w:style w:type="paragraph" w:styleId="Subttulo">
    <w:name w:val="Subtitle"/>
    <w:basedOn w:val="Normal"/>
    <w:next w:val="Normal"/>
    <w:link w:val="SubttuloChar"/>
    <w:uiPriority w:val="11"/>
    <w:qFormat/>
    <w:rsid w:val="0088046A"/>
    <w:pPr>
      <w:numPr>
        <w:ilvl w:val="1"/>
      </w:numPr>
      <w:spacing w:line="276" w:lineRule="auto"/>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8046A"/>
    <w:rPr>
      <w:rFonts w:asciiTheme="majorHAnsi" w:eastAsiaTheme="majorEastAsia" w:hAnsiTheme="majorHAnsi" w:cstheme="majorBidi"/>
      <w:i/>
      <w:iCs/>
      <w:color w:val="4F81BD" w:themeColor="accent1"/>
      <w:spacing w:val="15"/>
      <w:sz w:val="24"/>
      <w:szCs w:val="24"/>
      <w:lang w:eastAsia="pt-BR"/>
    </w:rPr>
  </w:style>
  <w:style w:type="paragraph" w:styleId="Legenda">
    <w:name w:val="caption"/>
    <w:basedOn w:val="Normal"/>
    <w:next w:val="Normal"/>
    <w:unhideWhenUsed/>
    <w:qFormat/>
    <w:rsid w:val="0088046A"/>
    <w:pPr>
      <w:spacing w:after="120"/>
      <w:jc w:val="center"/>
    </w:pPr>
    <w:rPr>
      <w:rFonts w:asciiTheme="minorHAnsi" w:eastAsiaTheme="minorHAnsi" w:hAnsiTheme="minorHAnsi" w:cstheme="minorBidi"/>
      <w:b/>
      <w:bCs/>
      <w:color w:val="4F81BD" w:themeColor="accent1"/>
      <w:sz w:val="22"/>
      <w:szCs w:val="18"/>
    </w:rPr>
  </w:style>
  <w:style w:type="paragraph" w:styleId="Recuodecorpodetexto">
    <w:name w:val="Body Text Indent"/>
    <w:basedOn w:val="Normal"/>
    <w:link w:val="RecuodecorpodetextoChar"/>
    <w:uiPriority w:val="99"/>
    <w:unhideWhenUsed/>
    <w:rsid w:val="0088046A"/>
    <w:pPr>
      <w:spacing w:after="120" w:line="276" w:lineRule="auto"/>
      <w:ind w:left="283"/>
    </w:pPr>
    <w:rPr>
      <w:rFonts w:asciiTheme="minorHAnsi" w:eastAsiaTheme="minorHAnsi" w:hAnsiTheme="minorHAnsi" w:cstheme="minorBidi"/>
      <w:sz w:val="22"/>
      <w:szCs w:val="22"/>
    </w:rPr>
  </w:style>
  <w:style w:type="character" w:customStyle="1" w:styleId="RecuodecorpodetextoChar">
    <w:name w:val="Recuo de corpo de texto Char"/>
    <w:basedOn w:val="Fontepargpadro"/>
    <w:link w:val="Recuodecorpodetexto"/>
    <w:uiPriority w:val="99"/>
    <w:qFormat/>
    <w:rsid w:val="0088046A"/>
    <w:rPr>
      <w:rFonts w:asciiTheme="minorHAnsi" w:eastAsiaTheme="minorHAnsi" w:hAnsiTheme="minorHAnsi" w:cstheme="minorBidi"/>
      <w:sz w:val="22"/>
      <w:szCs w:val="22"/>
      <w:lang w:eastAsia="pt-BR"/>
    </w:rPr>
  </w:style>
  <w:style w:type="paragraph" w:styleId="Primeirorecuodecorpodetexto2">
    <w:name w:val="Body Text First Indent 2"/>
    <w:basedOn w:val="Recuodecorpodetexto"/>
    <w:link w:val="Primeirorecuodecorpodetexto2Char"/>
    <w:uiPriority w:val="99"/>
    <w:unhideWhenUsed/>
    <w:rsid w:val="0088046A"/>
    <w:pPr>
      <w:spacing w:after="200"/>
      <w:ind w:left="360" w:firstLine="360"/>
    </w:pPr>
  </w:style>
  <w:style w:type="character" w:customStyle="1" w:styleId="Primeirorecuodecorpodetexto2Char">
    <w:name w:val="Primeiro recuo de corpo de texto 2 Char"/>
    <w:basedOn w:val="RecuodecorpodetextoChar"/>
    <w:link w:val="Primeirorecuodecorpodetexto2"/>
    <w:uiPriority w:val="99"/>
    <w:rsid w:val="0088046A"/>
    <w:rPr>
      <w:rFonts w:asciiTheme="minorHAnsi" w:eastAsiaTheme="minorHAnsi" w:hAnsiTheme="minorHAnsi" w:cstheme="minorBidi"/>
      <w:sz w:val="22"/>
      <w:szCs w:val="22"/>
      <w:lang w:eastAsia="pt-BR"/>
    </w:rPr>
  </w:style>
  <w:style w:type="table" w:styleId="GradeMdia3-nfase4">
    <w:name w:val="Medium Grid 3 Accent 4"/>
    <w:basedOn w:val="Tabelanormal"/>
    <w:uiPriority w:val="69"/>
    <w:rsid w:val="0088046A"/>
    <w:rPr>
      <w:rFonts w:asciiTheme="minorHAnsi" w:eastAsiaTheme="minorHAnsi" w:hAnsiTheme="minorHAnsi" w:cstheme="minorBidi"/>
      <w:sz w:val="22"/>
      <w:szCs w:val="22"/>
      <w:lang w:eastAsia="pt-B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88046A"/>
    <w:rPr>
      <w:rFonts w:asciiTheme="minorHAnsi" w:eastAsiaTheme="minorHAnsi" w:hAnsiTheme="minorHAnsi" w:cstheme="minorBidi"/>
      <w:color w:val="000000" w:themeColor="text1"/>
      <w:sz w:val="22"/>
      <w:szCs w:val="22"/>
      <w:lang w:eastAsia="pt-BR"/>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character" w:customStyle="1" w:styleId="Administrador">
    <w:name w:val="Administrador"/>
    <w:semiHidden/>
    <w:rsid w:val="0088046A"/>
    <w:rPr>
      <w:rFonts w:ascii="Arial" w:hAnsi="Arial" w:cs="Arial"/>
      <w:color w:val="auto"/>
      <w:sz w:val="20"/>
      <w:szCs w:val="20"/>
    </w:rPr>
  </w:style>
  <w:style w:type="table" w:styleId="SombreamentoClaro-nfase5">
    <w:name w:val="Light Shading Accent 5"/>
    <w:basedOn w:val="Tabelanormal"/>
    <w:uiPriority w:val="60"/>
    <w:rsid w:val="0088046A"/>
    <w:rPr>
      <w:rFonts w:asciiTheme="minorHAnsi" w:eastAsiaTheme="minorHAnsi" w:hAnsiTheme="minorHAnsi" w:cstheme="minorBidi"/>
      <w:color w:val="31849B" w:themeColor="accent5" w:themeShade="BF"/>
      <w:sz w:val="22"/>
      <w:szCs w:val="22"/>
      <w:lang w:eastAsia="pt-BR"/>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pple-converted-space">
    <w:name w:val="apple-converted-space"/>
    <w:basedOn w:val="Fontepargpadro"/>
    <w:rsid w:val="0088046A"/>
  </w:style>
  <w:style w:type="character" w:customStyle="1" w:styleId="Estilo6Char">
    <w:name w:val="Estilo6 Char"/>
    <w:rsid w:val="0088046A"/>
    <w:rPr>
      <w:rFonts w:ascii="Arial" w:eastAsia="Times New Roman" w:hAnsi="Arial" w:cs="Arial"/>
      <w:b/>
      <w:bCs/>
      <w:sz w:val="24"/>
      <w:szCs w:val="24"/>
    </w:rPr>
  </w:style>
  <w:style w:type="paragraph" w:customStyle="1" w:styleId="Caixa">
    <w:name w:val="Caixa"/>
    <w:basedOn w:val="Normal"/>
    <w:uiPriority w:val="99"/>
    <w:qFormat/>
    <w:rsid w:val="0088046A"/>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eastAsia="Times New Roman" w:hAnsi="Calibri" w:cs="Calibri"/>
      <w:sz w:val="22"/>
      <w:szCs w:val="22"/>
    </w:rPr>
  </w:style>
  <w:style w:type="character" w:customStyle="1" w:styleId="xapple-style-span">
    <w:name w:val="x_apple-style-span"/>
    <w:basedOn w:val="Fontepargpadro"/>
    <w:rsid w:val="0088046A"/>
  </w:style>
  <w:style w:type="character" w:customStyle="1" w:styleId="notif-cont1">
    <w:name w:val="notif-cont1"/>
    <w:basedOn w:val="Fontepargpadro"/>
    <w:rsid w:val="0088046A"/>
    <w:rPr>
      <w:color w:val="FFFFFF"/>
      <w:sz w:val="15"/>
      <w:szCs w:val="15"/>
      <w:shd w:val="clear" w:color="auto" w:fill="F03D25"/>
    </w:rPr>
  </w:style>
  <w:style w:type="character" w:customStyle="1" w:styleId="seg2">
    <w:name w:val="seg2"/>
    <w:basedOn w:val="Fontepargpadro"/>
    <w:rsid w:val="0088046A"/>
  </w:style>
  <w:style w:type="character" w:customStyle="1" w:styleId="seg3">
    <w:name w:val="seg3"/>
    <w:basedOn w:val="Fontepargpadro"/>
    <w:rsid w:val="0088046A"/>
  </w:style>
  <w:style w:type="paragraph" w:customStyle="1" w:styleId="WW-Texto1">
    <w:name w:val="WW-Texto1"/>
    <w:basedOn w:val="Normal"/>
    <w:rsid w:val="0088046A"/>
    <w:pPr>
      <w:spacing w:after="120"/>
      <w:ind w:firstLine="851"/>
      <w:jc w:val="both"/>
    </w:pPr>
    <w:rPr>
      <w:rFonts w:ascii="Times New Roman" w:eastAsia="Times New Roman" w:hAnsi="Times New Roman" w:cs="Times New Roman"/>
      <w:snapToGrid w:val="0"/>
      <w:szCs w:val="20"/>
    </w:rPr>
  </w:style>
  <w:style w:type="paragraph" w:customStyle="1" w:styleId="n1">
    <w:name w:val="n1"/>
    <w:basedOn w:val="Normal"/>
    <w:rsid w:val="0088046A"/>
    <w:pPr>
      <w:tabs>
        <w:tab w:val="left" w:pos="1134"/>
      </w:tabs>
      <w:snapToGrid w:val="0"/>
      <w:spacing w:before="240"/>
      <w:jc w:val="both"/>
    </w:pPr>
    <w:rPr>
      <w:rFonts w:ascii="Arial" w:eastAsia="Times New Roman" w:hAnsi="Arial" w:cs="Times New Roman"/>
      <w:sz w:val="20"/>
      <w:szCs w:val="20"/>
    </w:rPr>
  </w:style>
  <w:style w:type="paragraph" w:styleId="Textodenotadefim">
    <w:name w:val="endnote text"/>
    <w:basedOn w:val="Normal"/>
    <w:link w:val="TextodenotadefimChar"/>
    <w:uiPriority w:val="99"/>
    <w:unhideWhenUsed/>
    <w:rsid w:val="0088046A"/>
    <w:pPr>
      <w:spacing w:after="120"/>
      <w:jc w:val="both"/>
    </w:pPr>
    <w:rPr>
      <w:rFonts w:ascii="Times New Roman" w:eastAsia="Times New Roman" w:hAnsi="Times New Roman" w:cs="Times New Roman"/>
      <w:sz w:val="20"/>
      <w:szCs w:val="20"/>
      <w:lang w:val="x-none" w:eastAsia="en-US"/>
    </w:rPr>
  </w:style>
  <w:style w:type="character" w:customStyle="1" w:styleId="TextodenotadefimChar">
    <w:name w:val="Texto de nota de fim Char"/>
    <w:basedOn w:val="Fontepargpadro"/>
    <w:link w:val="Textodenotadefim"/>
    <w:uiPriority w:val="99"/>
    <w:rsid w:val="0088046A"/>
    <w:rPr>
      <w:rFonts w:eastAsia="Times New Roman"/>
      <w:lang w:val="x-none"/>
    </w:rPr>
  </w:style>
  <w:style w:type="character" w:styleId="Refdenotadefim">
    <w:name w:val="endnote reference"/>
    <w:uiPriority w:val="99"/>
    <w:semiHidden/>
    <w:unhideWhenUsed/>
    <w:rsid w:val="0088046A"/>
    <w:rPr>
      <w:rFonts w:cs="Times New Roman"/>
      <w:vertAlign w:val="superscript"/>
    </w:rPr>
  </w:style>
  <w:style w:type="paragraph" w:customStyle="1" w:styleId="CartilhaRecuoitem2">
    <w:name w:val="#Cartilha_Recuo_item2"/>
    <w:basedOn w:val="Normal"/>
    <w:uiPriority w:val="99"/>
    <w:qFormat/>
    <w:rsid w:val="0088046A"/>
    <w:pPr>
      <w:spacing w:after="120"/>
      <w:ind w:left="993"/>
      <w:jc w:val="both"/>
    </w:pPr>
    <w:rPr>
      <w:rFonts w:ascii="Times New Roman" w:eastAsia="Times New Roman" w:hAnsi="Times New Roman" w:cs="Times New Roman"/>
      <w:lang w:eastAsia="en-US"/>
    </w:rPr>
  </w:style>
  <w:style w:type="paragraph" w:styleId="Corpodetexto2">
    <w:name w:val="Body Text 2"/>
    <w:basedOn w:val="Normal"/>
    <w:link w:val="Corpodetexto2Char"/>
    <w:uiPriority w:val="99"/>
    <w:unhideWhenUsed/>
    <w:qFormat/>
    <w:rsid w:val="0088046A"/>
    <w:pPr>
      <w:spacing w:after="120" w:line="480" w:lineRule="auto"/>
    </w:pPr>
    <w:rPr>
      <w:rFonts w:asciiTheme="minorHAnsi" w:eastAsiaTheme="minorHAnsi" w:hAnsiTheme="minorHAnsi" w:cstheme="minorBidi"/>
      <w:sz w:val="22"/>
      <w:szCs w:val="22"/>
    </w:rPr>
  </w:style>
  <w:style w:type="character" w:customStyle="1" w:styleId="Corpodetexto2Char">
    <w:name w:val="Corpo de texto 2 Char"/>
    <w:basedOn w:val="Fontepargpadro"/>
    <w:link w:val="Corpodetexto2"/>
    <w:uiPriority w:val="99"/>
    <w:qFormat/>
    <w:rsid w:val="0088046A"/>
    <w:rPr>
      <w:rFonts w:asciiTheme="minorHAnsi" w:eastAsiaTheme="minorHAnsi" w:hAnsiTheme="minorHAnsi" w:cstheme="minorBidi"/>
      <w:sz w:val="22"/>
      <w:szCs w:val="22"/>
      <w:lang w:eastAsia="pt-BR"/>
    </w:rPr>
  </w:style>
  <w:style w:type="paragraph" w:customStyle="1" w:styleId="Solon1">
    <w:name w:val="Solon1"/>
    <w:basedOn w:val="Normal"/>
    <w:rsid w:val="0088046A"/>
    <w:pPr>
      <w:numPr>
        <w:numId w:val="11"/>
      </w:numPr>
      <w:tabs>
        <w:tab w:val="num" w:pos="360"/>
        <w:tab w:val="left" w:pos="1134"/>
        <w:tab w:val="num" w:pos="1209"/>
      </w:tabs>
      <w:spacing w:after="240"/>
      <w:ind w:left="1209" w:hanging="360"/>
      <w:jc w:val="both"/>
    </w:pPr>
    <w:rPr>
      <w:rFonts w:ascii="Times New Roman" w:eastAsia="Times New Roman" w:hAnsi="Times New Roman" w:cs="Times New Roman"/>
      <w:szCs w:val="20"/>
    </w:rPr>
  </w:style>
  <w:style w:type="table" w:customStyle="1" w:styleId="TableGrid0">
    <w:name w:val="Table Grid0"/>
    <w:rsid w:val="0088046A"/>
    <w:rPr>
      <w:rFonts w:asciiTheme="minorHAnsi" w:hAnsiTheme="minorHAnsi" w:cstheme="minorBidi"/>
      <w:sz w:val="22"/>
      <w:szCs w:val="22"/>
      <w:lang w:eastAsia="pt-BR"/>
    </w:rPr>
    <w:tblPr>
      <w:tblCellMar>
        <w:top w:w="0" w:type="dxa"/>
        <w:left w:w="0" w:type="dxa"/>
        <w:bottom w:w="0" w:type="dxa"/>
        <w:right w:w="0" w:type="dxa"/>
      </w:tblCellMar>
    </w:tblPr>
  </w:style>
  <w:style w:type="paragraph" w:customStyle="1" w:styleId="Cabealhoencabezado">
    <w:name w:val="Cabeçalho.encabezado"/>
    <w:basedOn w:val="Normal"/>
    <w:uiPriority w:val="99"/>
    <w:rsid w:val="0088046A"/>
    <w:pPr>
      <w:tabs>
        <w:tab w:val="center" w:pos="4419"/>
        <w:tab w:val="right" w:pos="8838"/>
      </w:tabs>
      <w:autoSpaceDE w:val="0"/>
      <w:autoSpaceDN w:val="0"/>
    </w:pPr>
    <w:rPr>
      <w:rFonts w:ascii="Arial" w:eastAsia="Times New Roman" w:hAnsi="Arial" w:cs="Times New Roman"/>
      <w:szCs w:val="20"/>
    </w:rPr>
  </w:style>
  <w:style w:type="character" w:styleId="Nmerodepgina">
    <w:name w:val="page number"/>
    <w:basedOn w:val="Fontepargpadro"/>
    <w:uiPriority w:val="99"/>
    <w:rsid w:val="0088046A"/>
    <w:rPr>
      <w:rFonts w:cs="Times New Roman"/>
    </w:rPr>
  </w:style>
  <w:style w:type="paragraph" w:customStyle="1" w:styleId="reservado3">
    <w:name w:val="reservado3"/>
    <w:basedOn w:val="Normal"/>
    <w:uiPriority w:val="99"/>
    <w:rsid w:val="0088046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customStyle="1" w:styleId="WW-Corpodetexto21">
    <w:name w:val="WW-Corpo de texto 21"/>
    <w:basedOn w:val="Normal"/>
    <w:uiPriority w:val="99"/>
    <w:rsid w:val="0088046A"/>
    <w:pPr>
      <w:suppressAutoHyphens/>
    </w:pPr>
    <w:rPr>
      <w:rFonts w:ascii="Tahoma" w:eastAsia="Times New Roman" w:hAnsi="Tahoma"/>
      <w:bCs/>
      <w:color w:val="FF0000"/>
      <w:sz w:val="20"/>
      <w:lang w:eastAsia="ar-SA"/>
    </w:rPr>
  </w:style>
  <w:style w:type="paragraph" w:customStyle="1" w:styleId="WW-Corpodetexto21Automtica">
    <w:name w:val="WW-Corpo de texto 21 + Automática"/>
    <w:aliases w:val="Justificado,À esquerda:  1,27 cm,Espaçam..."/>
    <w:basedOn w:val="Normal"/>
    <w:uiPriority w:val="99"/>
    <w:rsid w:val="0088046A"/>
    <w:rPr>
      <w:rFonts w:ascii="Tahoma" w:eastAsia="Times New Roman" w:hAnsi="Tahoma"/>
      <w:sz w:val="20"/>
      <w:szCs w:val="20"/>
      <w:lang w:eastAsia="ar-SA"/>
    </w:rPr>
  </w:style>
  <w:style w:type="paragraph" w:styleId="MapadoDocumento">
    <w:name w:val="Document Map"/>
    <w:basedOn w:val="Normal"/>
    <w:link w:val="MapadoDocumentoChar"/>
    <w:uiPriority w:val="99"/>
    <w:rsid w:val="0088046A"/>
    <w:rPr>
      <w:rFonts w:ascii="Tahoma" w:eastAsia="Times New Roman" w:hAnsi="Tahoma"/>
      <w:sz w:val="16"/>
      <w:szCs w:val="16"/>
    </w:rPr>
  </w:style>
  <w:style w:type="character" w:customStyle="1" w:styleId="MapadoDocumentoChar">
    <w:name w:val="Mapa do Documento Char"/>
    <w:basedOn w:val="Fontepargpadro"/>
    <w:link w:val="MapadoDocumento"/>
    <w:uiPriority w:val="99"/>
    <w:rsid w:val="0088046A"/>
    <w:rPr>
      <w:rFonts w:ascii="Tahoma" w:eastAsia="Times New Roman" w:hAnsi="Tahoma" w:cs="Tahoma"/>
      <w:sz w:val="16"/>
      <w:szCs w:val="16"/>
      <w:lang w:eastAsia="pt-BR"/>
    </w:rPr>
  </w:style>
  <w:style w:type="character" w:customStyle="1" w:styleId="messagebody">
    <w:name w:val="messagebody"/>
    <w:basedOn w:val="Fontepargpadro"/>
    <w:uiPriority w:val="99"/>
    <w:rsid w:val="0088046A"/>
    <w:rPr>
      <w:rFonts w:cs="Times New Roman"/>
    </w:rPr>
  </w:style>
  <w:style w:type="character" w:customStyle="1" w:styleId="object">
    <w:name w:val="object"/>
    <w:basedOn w:val="Fontepargpadro"/>
    <w:rsid w:val="0088046A"/>
    <w:rPr>
      <w:rFonts w:cs="Times New Roman"/>
    </w:rPr>
  </w:style>
  <w:style w:type="paragraph" w:styleId="Lista2">
    <w:name w:val="List 2"/>
    <w:basedOn w:val="Lista"/>
    <w:uiPriority w:val="99"/>
    <w:unhideWhenUsed/>
    <w:rsid w:val="0088046A"/>
    <w:pPr>
      <w:pBdr>
        <w:top w:val="single" w:sz="4" w:space="1" w:color="auto"/>
        <w:left w:val="single" w:sz="4" w:space="4" w:color="auto"/>
        <w:bottom w:val="single" w:sz="4" w:space="1" w:color="auto"/>
        <w:right w:val="single" w:sz="4" w:space="4" w:color="auto"/>
      </w:pBdr>
      <w:tabs>
        <w:tab w:val="left" w:pos="1418"/>
      </w:tabs>
      <w:autoSpaceDE w:val="0"/>
      <w:autoSpaceDN w:val="0"/>
      <w:adjustRightInd w:val="0"/>
      <w:spacing w:after="120" w:line="360" w:lineRule="auto"/>
      <w:ind w:left="0" w:firstLine="0"/>
      <w:contextualSpacing w:val="0"/>
      <w:jc w:val="both"/>
    </w:pPr>
    <w:rPr>
      <w:rFonts w:ascii="Calibri" w:hAnsi="Calibri" w:cs="Calibri"/>
      <w:bCs/>
      <w:iCs/>
      <w:color w:val="000000"/>
      <w:lang w:eastAsia="en-US"/>
    </w:rPr>
  </w:style>
  <w:style w:type="paragraph" w:styleId="Lista">
    <w:name w:val="List"/>
    <w:basedOn w:val="Normal"/>
    <w:unhideWhenUsed/>
    <w:rsid w:val="0088046A"/>
    <w:pPr>
      <w:ind w:left="283" w:hanging="283"/>
      <w:contextualSpacing/>
    </w:pPr>
    <w:rPr>
      <w:rFonts w:ascii="Times New Roman" w:eastAsia="Times New Roman" w:hAnsi="Times New Roman" w:cs="Times New Roman"/>
    </w:rPr>
  </w:style>
  <w:style w:type="paragraph" w:styleId="TextosemFormatao">
    <w:name w:val="Plain Text"/>
    <w:basedOn w:val="Normal"/>
    <w:link w:val="TextosemFormataoChar"/>
    <w:uiPriority w:val="99"/>
    <w:rsid w:val="0088046A"/>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rsid w:val="0088046A"/>
    <w:rPr>
      <w:rFonts w:ascii="Courier New" w:eastAsia="Times New Roman" w:hAnsi="Courier New"/>
      <w:lang w:eastAsia="pt-BR"/>
    </w:rPr>
  </w:style>
  <w:style w:type="character" w:styleId="TtulodoLivro">
    <w:name w:val="Book Title"/>
    <w:basedOn w:val="Fontepargpadro"/>
    <w:uiPriority w:val="33"/>
    <w:qFormat/>
    <w:rsid w:val="0088046A"/>
    <w:rPr>
      <w:b/>
      <w:bCs/>
      <w:i/>
      <w:iCs/>
      <w:spacing w:val="5"/>
    </w:rPr>
  </w:style>
  <w:style w:type="paragraph" w:customStyle="1" w:styleId="EstiloTtulo1Justificado">
    <w:name w:val="Estilo Título 1 + Justificado"/>
    <w:basedOn w:val="Ttulo1"/>
    <w:uiPriority w:val="99"/>
    <w:rsid w:val="0088046A"/>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88046A"/>
    <w:pPr>
      <w:numPr>
        <w:ilvl w:val="1"/>
        <w:numId w:val="13"/>
      </w:numPr>
      <w:tabs>
        <w:tab w:val="clear" w:pos="1004"/>
        <w:tab w:val="clear" w:pos="1701"/>
        <w:tab w:val="num" w:pos="360"/>
      </w:tabs>
      <w:ind w:left="0" w:right="0" w:firstLine="0"/>
      <w:jc w:val="left"/>
    </w:pPr>
    <w:rPr>
      <w:rFonts w:ascii="Arial" w:eastAsia="Times New Roman" w:hAnsi="Arial"/>
      <w:bCs/>
      <w:i/>
      <w:snapToGrid w:val="0"/>
      <w:sz w:val="22"/>
    </w:rPr>
  </w:style>
  <w:style w:type="paragraph" w:customStyle="1" w:styleId="StyleHeading1Arial11ptBoldUnderline">
    <w:name w:val="Style Heading 1 + Arial 11 pt Bold Underline"/>
    <w:basedOn w:val="Ttulo1"/>
    <w:autoRedefine/>
    <w:uiPriority w:val="99"/>
    <w:rsid w:val="0088046A"/>
    <w:pPr>
      <w:keepLines w:val="0"/>
      <w:numPr>
        <w:numId w:val="13"/>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88046A"/>
    <w:rPr>
      <w:rFonts w:ascii="CG Times" w:eastAsia="Times New Roman" w:hAnsi="CG Times"/>
      <w:color w:val="000000"/>
      <w:sz w:val="24"/>
      <w:lang w:val="en-US" w:eastAsia="pt-BR"/>
    </w:rPr>
  </w:style>
  <w:style w:type="table" w:styleId="GradeMdia2-nfase1">
    <w:name w:val="Medium Grid 2 Accent 1"/>
    <w:basedOn w:val="Tabelanormal"/>
    <w:uiPriority w:val="68"/>
    <w:rsid w:val="0088046A"/>
    <w:rPr>
      <w:rFonts w:asciiTheme="majorHAnsi" w:eastAsiaTheme="majorEastAsia" w:hAnsiTheme="majorHAnsi" w:cstheme="majorBidi"/>
      <w:color w:val="000000" w:themeColor="text1"/>
      <w:sz w:val="22"/>
      <w:szCs w:val="22"/>
      <w:lang w:eastAsia="pt-B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CabealhoChar1">
    <w:name w:val="Cabeçalho Char1"/>
    <w:aliases w:val="hd Char1,he Char1"/>
    <w:basedOn w:val="Fontepargpadro"/>
    <w:semiHidden/>
    <w:rsid w:val="0088046A"/>
  </w:style>
  <w:style w:type="character" w:customStyle="1" w:styleId="TextodebaloChar1">
    <w:name w:val="Texto de balão Char1"/>
    <w:basedOn w:val="Fontepargpadro"/>
    <w:uiPriority w:val="99"/>
    <w:semiHidden/>
    <w:rsid w:val="0088046A"/>
    <w:rPr>
      <w:rFonts w:ascii="Tahoma" w:hAnsi="Tahoma" w:cs="Tahoma" w:hint="default"/>
      <w:sz w:val="16"/>
      <w:szCs w:val="16"/>
    </w:rPr>
  </w:style>
  <w:style w:type="character" w:customStyle="1" w:styleId="TextodecomentrioChar1">
    <w:name w:val="Texto de comentário Char1"/>
    <w:basedOn w:val="Fontepargpadro"/>
    <w:uiPriority w:val="99"/>
    <w:semiHidden/>
    <w:rsid w:val="0088046A"/>
    <w:rPr>
      <w:sz w:val="20"/>
      <w:szCs w:val="20"/>
    </w:rPr>
  </w:style>
  <w:style w:type="character" w:customStyle="1" w:styleId="AssuntodocomentrioChar1">
    <w:name w:val="Assunto do comentário Char1"/>
    <w:basedOn w:val="TextodecomentrioChar1"/>
    <w:uiPriority w:val="99"/>
    <w:semiHidden/>
    <w:rsid w:val="0088046A"/>
    <w:rPr>
      <w:b/>
      <w:bCs/>
      <w:sz w:val="20"/>
      <w:szCs w:val="20"/>
    </w:rPr>
  </w:style>
  <w:style w:type="character" w:customStyle="1" w:styleId="Primeirorecuodecorpodetexto2Char1">
    <w:name w:val="Primeiro recuo de corpo de texto 2 Char1"/>
    <w:basedOn w:val="RecuodecorpodetextoChar"/>
    <w:uiPriority w:val="99"/>
    <w:semiHidden/>
    <w:rsid w:val="0088046A"/>
    <w:rPr>
      <w:rFonts w:ascii="Bookman Old Style" w:eastAsia="Times New Roman" w:hAnsi="Bookman Old Style" w:cs="Times New Roman" w:hint="default"/>
      <w:sz w:val="22"/>
      <w:szCs w:val="22"/>
      <w:lang w:eastAsia="pt-BR"/>
    </w:rPr>
  </w:style>
  <w:style w:type="paragraph" w:customStyle="1" w:styleId="Nivel21">
    <w:name w:val="Nivel 2.1"/>
    <w:basedOn w:val="Normal"/>
    <w:qFormat/>
    <w:rsid w:val="0088046A"/>
    <w:pPr>
      <w:tabs>
        <w:tab w:val="num" w:pos="-1"/>
      </w:tabs>
      <w:autoSpaceDE w:val="0"/>
      <w:autoSpaceDN w:val="0"/>
      <w:adjustRightInd w:val="0"/>
      <w:spacing w:before="120" w:after="120"/>
      <w:ind w:left="72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88046A"/>
    <w:pPr>
      <w:numPr>
        <w:numId w:val="12"/>
      </w:numPr>
      <w:autoSpaceDE w:val="0"/>
      <w:autoSpaceDN w:val="0"/>
      <w:adjustRightInd w:val="0"/>
      <w:spacing w:after="0" w:line="240" w:lineRule="auto"/>
    </w:pPr>
    <w:rPr>
      <w:rFonts w:ascii="Calibri" w:eastAsiaTheme="minorHAnsi" w:hAnsi="Calibri" w:cs="Calibri"/>
      <w:bCs/>
      <w:sz w:val="22"/>
      <w:szCs w:val="22"/>
      <w:lang w:eastAsia="en-US"/>
    </w:rPr>
  </w:style>
  <w:style w:type="character" w:customStyle="1" w:styleId="Nivel11Char">
    <w:name w:val="Nivel 1.1 Char"/>
    <w:link w:val="Nivel11"/>
    <w:rsid w:val="0088046A"/>
    <w:rPr>
      <w:rFonts w:ascii="Calibri" w:eastAsiaTheme="minorHAnsi" w:hAnsi="Calibri" w:cs="Calibri"/>
      <w:bCs/>
      <w:color w:val="000000"/>
      <w:sz w:val="22"/>
      <w:szCs w:val="22"/>
    </w:rPr>
  </w:style>
  <w:style w:type="character" w:customStyle="1" w:styleId="Nivel1Char0">
    <w:name w:val="Nivel 1 Char"/>
    <w:link w:val="Nivel10"/>
    <w:rsid w:val="0088046A"/>
    <w:rPr>
      <w:rFonts w:ascii="Arial" w:hAnsi="Arial" w:cs="Arial"/>
      <w:b/>
      <w:color w:val="000000"/>
      <w:lang w:eastAsia="pt-BR"/>
    </w:rPr>
  </w:style>
  <w:style w:type="character" w:customStyle="1" w:styleId="WW8Num2z5">
    <w:name w:val="WW8Num2z5"/>
    <w:rsid w:val="0088046A"/>
  </w:style>
  <w:style w:type="paragraph" w:customStyle="1" w:styleId="Corpodotexto">
    <w:name w:val="Corpo do texto"/>
    <w:basedOn w:val="Normal"/>
    <w:uiPriority w:val="99"/>
    <w:qFormat/>
    <w:rsid w:val="0088046A"/>
    <w:pPr>
      <w:suppressAutoHyphens/>
      <w:spacing w:after="120" w:line="288" w:lineRule="auto"/>
      <w:ind w:firstLine="1418"/>
      <w:jc w:val="both"/>
    </w:pPr>
    <w:rPr>
      <w:rFonts w:asciiTheme="minorHAnsi" w:hAnsiTheme="minorHAnsi" w:cstheme="minorBidi"/>
      <w:sz w:val="22"/>
      <w:szCs w:val="22"/>
    </w:rPr>
  </w:style>
  <w:style w:type="table" w:customStyle="1" w:styleId="TabeladeGrade1Clara-nfase21">
    <w:name w:val="Tabela de Grade 1 Clara - Ênfase 2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88046A"/>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88046A"/>
    <w:pPr>
      <w:pageBreakBefore/>
      <w:numPr>
        <w:numId w:val="14"/>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lang w:eastAsia="en-US"/>
    </w:rPr>
  </w:style>
  <w:style w:type="paragraph" w:customStyle="1" w:styleId="Style4">
    <w:name w:val="Style4"/>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character" w:customStyle="1" w:styleId="FontStyle54">
    <w:name w:val="Font Style54"/>
    <w:basedOn w:val="Fontepargpadro"/>
    <w:uiPriority w:val="99"/>
    <w:rsid w:val="0088046A"/>
    <w:rPr>
      <w:rFonts w:ascii="Times New Roman" w:hAnsi="Times New Roman" w:cs="Times New Roman"/>
      <w:sz w:val="14"/>
      <w:szCs w:val="14"/>
    </w:rPr>
  </w:style>
  <w:style w:type="paragraph" w:customStyle="1" w:styleId="Style13">
    <w:name w:val="Style13"/>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paragraph" w:customStyle="1" w:styleId="Style6">
    <w:name w:val="Style6"/>
    <w:basedOn w:val="Normal"/>
    <w:uiPriority w:val="99"/>
    <w:rsid w:val="0088046A"/>
    <w:pPr>
      <w:widowControl w:val="0"/>
      <w:autoSpaceDE w:val="0"/>
      <w:autoSpaceDN w:val="0"/>
      <w:adjustRightInd w:val="0"/>
      <w:spacing w:line="259" w:lineRule="exact"/>
    </w:pPr>
    <w:rPr>
      <w:rFonts w:ascii="Times New Roman" w:hAnsi="Times New Roman" w:cs="Times New Roman"/>
    </w:rPr>
  </w:style>
  <w:style w:type="paragraph" w:customStyle="1" w:styleId="Style3">
    <w:name w:val="Style3"/>
    <w:basedOn w:val="Normal"/>
    <w:uiPriority w:val="99"/>
    <w:rsid w:val="0088046A"/>
    <w:pPr>
      <w:widowControl w:val="0"/>
      <w:autoSpaceDE w:val="0"/>
      <w:autoSpaceDN w:val="0"/>
      <w:adjustRightInd w:val="0"/>
      <w:spacing w:line="173" w:lineRule="exact"/>
      <w:jc w:val="both"/>
    </w:pPr>
    <w:rPr>
      <w:rFonts w:ascii="Times New Roman" w:hAnsi="Times New Roman" w:cs="Times New Roman"/>
    </w:rPr>
  </w:style>
  <w:style w:type="paragraph" w:customStyle="1" w:styleId="Style40">
    <w:name w:val="Style40"/>
    <w:basedOn w:val="Normal"/>
    <w:uiPriority w:val="99"/>
    <w:rsid w:val="0088046A"/>
    <w:pPr>
      <w:widowControl w:val="0"/>
      <w:autoSpaceDE w:val="0"/>
      <w:autoSpaceDN w:val="0"/>
      <w:adjustRightInd w:val="0"/>
      <w:spacing w:line="173" w:lineRule="exact"/>
      <w:jc w:val="center"/>
    </w:pPr>
    <w:rPr>
      <w:rFonts w:ascii="Times New Roman" w:hAnsi="Times New Roman" w:cs="Times New Roman"/>
    </w:rPr>
  </w:style>
  <w:style w:type="paragraph" w:customStyle="1" w:styleId="Style9">
    <w:name w:val="Style9"/>
    <w:basedOn w:val="Normal"/>
    <w:uiPriority w:val="99"/>
    <w:rsid w:val="0088046A"/>
    <w:pPr>
      <w:widowControl w:val="0"/>
      <w:autoSpaceDE w:val="0"/>
      <w:autoSpaceDN w:val="0"/>
      <w:adjustRightInd w:val="0"/>
      <w:spacing w:line="178" w:lineRule="exact"/>
      <w:ind w:firstLine="58"/>
      <w:jc w:val="both"/>
    </w:pPr>
    <w:rPr>
      <w:rFonts w:ascii="Times New Roman" w:hAnsi="Times New Roman" w:cs="Times New Roman"/>
    </w:rPr>
  </w:style>
  <w:style w:type="paragraph" w:customStyle="1" w:styleId="Style24">
    <w:name w:val="Style24"/>
    <w:basedOn w:val="Normal"/>
    <w:uiPriority w:val="99"/>
    <w:rsid w:val="0088046A"/>
    <w:pPr>
      <w:widowControl w:val="0"/>
      <w:autoSpaceDE w:val="0"/>
      <w:autoSpaceDN w:val="0"/>
      <w:adjustRightInd w:val="0"/>
      <w:spacing w:line="341" w:lineRule="exact"/>
      <w:ind w:firstLine="72"/>
    </w:pPr>
    <w:rPr>
      <w:rFonts w:ascii="Times New Roman" w:hAnsi="Times New Roman" w:cs="Times New Roman"/>
    </w:rPr>
  </w:style>
  <w:style w:type="paragraph" w:customStyle="1" w:styleId="Style45">
    <w:name w:val="Style45"/>
    <w:basedOn w:val="Normal"/>
    <w:uiPriority w:val="99"/>
    <w:rsid w:val="0088046A"/>
    <w:pPr>
      <w:widowControl w:val="0"/>
      <w:autoSpaceDE w:val="0"/>
      <w:autoSpaceDN w:val="0"/>
      <w:adjustRightInd w:val="0"/>
    </w:pPr>
    <w:rPr>
      <w:rFonts w:ascii="Times New Roman" w:hAnsi="Times New Roman" w:cs="Times New Roman"/>
    </w:rPr>
  </w:style>
  <w:style w:type="character" w:customStyle="1" w:styleId="FontStyle52">
    <w:name w:val="Font Style52"/>
    <w:basedOn w:val="Fontepargpadro"/>
    <w:uiPriority w:val="99"/>
    <w:rsid w:val="0088046A"/>
    <w:rPr>
      <w:rFonts w:ascii="Times New Roman" w:hAnsi="Times New Roman" w:cs="Times New Roman"/>
      <w:sz w:val="22"/>
      <w:szCs w:val="22"/>
    </w:rPr>
  </w:style>
  <w:style w:type="table" w:customStyle="1" w:styleId="NormalTable0">
    <w:name w:val="Normal Table0"/>
    <w:uiPriority w:val="2"/>
    <w:semiHidden/>
    <w:unhideWhenUsed/>
    <w:qFormat/>
    <w:rsid w:val="0088046A"/>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59"/>
    <w:rsid w:val="0088046A"/>
    <w:rPr>
      <w:rFonts w:eastAsiaTheme="minorHAnsi" w:cstheme="minorBid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6"/>
    <w:basedOn w:val="Tabelanormal"/>
    <w:rsid w:val="0088046A"/>
    <w:rPr>
      <w:rFonts w:ascii="Calibri" w:eastAsia="Calibri" w:hAnsi="Calibri" w:cs="Calibri"/>
      <w:sz w:val="22"/>
      <w:szCs w:val="22"/>
      <w:lang w:eastAsia="pt-BR"/>
    </w:rPr>
    <w:tblPr>
      <w:tblStyleRowBandSize w:val="1"/>
      <w:tblStyleColBandSize w:val="1"/>
    </w:tblPr>
  </w:style>
  <w:style w:type="table" w:customStyle="1" w:styleId="7">
    <w:name w:val="7"/>
    <w:basedOn w:val="Tabelanormal"/>
    <w:rsid w:val="0088046A"/>
    <w:rPr>
      <w:rFonts w:ascii="Calibri" w:eastAsia="Calibri" w:hAnsi="Calibri" w:cs="Calibri"/>
      <w:sz w:val="22"/>
      <w:szCs w:val="22"/>
      <w:lang w:eastAsia="pt-BR"/>
    </w:rPr>
    <w:tblPr>
      <w:tblStyleRowBandSize w:val="1"/>
      <w:tblStyleColBandSize w:val="1"/>
    </w:tblPr>
  </w:style>
  <w:style w:type="table" w:customStyle="1" w:styleId="3">
    <w:name w:val="3"/>
    <w:basedOn w:val="Tabelanormal"/>
    <w:rsid w:val="0088046A"/>
    <w:rPr>
      <w:rFonts w:ascii="Calibri" w:eastAsia="Calibri" w:hAnsi="Calibri" w:cs="Calibri"/>
      <w:sz w:val="22"/>
      <w:szCs w:val="22"/>
      <w:lang w:eastAsia="pt-BR"/>
    </w:rPr>
    <w:tblPr>
      <w:tblStyleRowBandSize w:val="1"/>
      <w:tblStyleColBandSize w:val="1"/>
    </w:tblPr>
  </w:style>
  <w:style w:type="table" w:customStyle="1" w:styleId="2">
    <w:name w:val="2"/>
    <w:basedOn w:val="Tabelanormal"/>
    <w:rsid w:val="0088046A"/>
    <w:rPr>
      <w:rFonts w:ascii="Calibri" w:eastAsia="Calibri" w:hAnsi="Calibri" w:cs="Calibri"/>
      <w:sz w:val="22"/>
      <w:szCs w:val="22"/>
      <w:lang w:eastAsia="pt-BR"/>
    </w:rPr>
    <w:tblPr>
      <w:tblStyleRowBandSize w:val="1"/>
      <w:tblStyleColBandSize w:val="1"/>
    </w:tblPr>
  </w:style>
  <w:style w:type="table" w:customStyle="1" w:styleId="5">
    <w:name w:val="5"/>
    <w:basedOn w:val="Tabelanormal"/>
    <w:rsid w:val="0088046A"/>
    <w:rPr>
      <w:rFonts w:ascii="Calibri" w:eastAsia="Calibri" w:hAnsi="Calibri" w:cs="Calibri"/>
      <w:sz w:val="22"/>
      <w:szCs w:val="22"/>
      <w:lang w:eastAsia="pt-BR"/>
    </w:rPr>
    <w:tblPr>
      <w:tblStyleRowBandSize w:val="1"/>
      <w:tblStyleColBandSize w:val="1"/>
    </w:tblPr>
  </w:style>
  <w:style w:type="character" w:customStyle="1" w:styleId="scxw223602565">
    <w:name w:val="scxw223602565"/>
    <w:basedOn w:val="Fontepargpadro"/>
    <w:rsid w:val="0088046A"/>
  </w:style>
  <w:style w:type="character" w:styleId="nfaseIntensa">
    <w:name w:val="Intense Emphasis"/>
    <w:basedOn w:val="Fontepargpadro"/>
    <w:uiPriority w:val="21"/>
    <w:qFormat/>
    <w:rsid w:val="0088046A"/>
    <w:rPr>
      <w:b/>
      <w:bCs/>
      <w:i/>
      <w:iCs/>
      <w:color w:val="4F81BD" w:themeColor="accent1"/>
    </w:rPr>
  </w:style>
  <w:style w:type="numbering" w:customStyle="1" w:styleId="Semlista2">
    <w:name w:val="Sem lista2"/>
    <w:next w:val="Semlista"/>
    <w:uiPriority w:val="99"/>
    <w:semiHidden/>
    <w:unhideWhenUsed/>
    <w:rsid w:val="00AA7D6A"/>
  </w:style>
  <w:style w:type="table" w:customStyle="1" w:styleId="Tabelacomgrade2">
    <w:name w:val="Tabela com grade2"/>
    <w:basedOn w:val="Tabelanormal"/>
    <w:next w:val="Tabelacomgrade"/>
    <w:rsid w:val="00AA7D6A"/>
    <w:rPr>
      <w:rFonts w:ascii="Calibri" w:eastAsia="Calibri" w:hAnsi="Calibr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dentaoitem1">
    <w:name w:val="#Indentação_item1"/>
    <w:rsid w:val="00AA7D6A"/>
  </w:style>
  <w:style w:type="numbering" w:customStyle="1" w:styleId="Estilo21">
    <w:name w:val="Estilo21"/>
    <w:uiPriority w:val="99"/>
    <w:rsid w:val="00AA7D6A"/>
    <w:pPr>
      <w:numPr>
        <w:numId w:val="15"/>
      </w:numPr>
    </w:pPr>
  </w:style>
  <w:style w:type="numbering" w:customStyle="1" w:styleId="Semlista3">
    <w:name w:val="Sem lista3"/>
    <w:next w:val="Semlista"/>
    <w:uiPriority w:val="99"/>
    <w:semiHidden/>
    <w:unhideWhenUsed/>
    <w:rsid w:val="00A61301"/>
  </w:style>
  <w:style w:type="table" w:customStyle="1" w:styleId="Tabelacomgrade4">
    <w:name w:val="Tabela com grade4"/>
    <w:basedOn w:val="Tabelanormal"/>
    <w:next w:val="Tabelacomgrade"/>
    <w:rsid w:val="00A61301"/>
    <w:rPr>
      <w:rFonts w:ascii="Calibri" w:eastAsia="Calibri" w:hAnsi="Calibr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dentaoitem2">
    <w:name w:val="#Indentação_item2"/>
    <w:rsid w:val="00A61301"/>
  </w:style>
  <w:style w:type="numbering" w:customStyle="1" w:styleId="Estilo22">
    <w:name w:val="Estilo22"/>
    <w:uiPriority w:val="99"/>
    <w:rsid w:val="00A61301"/>
  </w:style>
  <w:style w:type="character" w:customStyle="1" w:styleId="MenoPendente7">
    <w:name w:val="Menção Pendente7"/>
    <w:basedOn w:val="Fontepargpadro"/>
    <w:uiPriority w:val="99"/>
    <w:semiHidden/>
    <w:unhideWhenUsed/>
    <w:rsid w:val="00DF5DB4"/>
    <w:rPr>
      <w:color w:val="605E5C"/>
      <w:shd w:val="clear" w:color="auto" w:fill="E1DFDD"/>
    </w:rPr>
  </w:style>
  <w:style w:type="character" w:customStyle="1" w:styleId="scxw182555312">
    <w:name w:val="scxw182555312"/>
    <w:basedOn w:val="Fontepargpadro"/>
    <w:rsid w:val="00DF5DB4"/>
  </w:style>
  <w:style w:type="character" w:customStyle="1" w:styleId="Mention1">
    <w:name w:val="Mention1"/>
    <w:basedOn w:val="Fontepargpadro"/>
    <w:uiPriority w:val="99"/>
    <w:unhideWhenUsed/>
    <w:rsid w:val="00DF5DB4"/>
    <w:rPr>
      <w:color w:val="2B579A"/>
      <w:shd w:val="clear" w:color="auto" w:fill="E1DFDD"/>
    </w:rPr>
  </w:style>
  <w:style w:type="table" w:customStyle="1" w:styleId="NormalTable2">
    <w:name w:val="Normal Table2"/>
    <w:uiPriority w:val="2"/>
    <w:semiHidden/>
    <w:unhideWhenUsed/>
    <w:qFormat/>
    <w:rsid w:val="00DF5DB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numbering" w:customStyle="1" w:styleId="Semlista4">
    <w:name w:val="Sem lista4"/>
    <w:next w:val="Semlista"/>
    <w:uiPriority w:val="99"/>
    <w:semiHidden/>
    <w:unhideWhenUsed/>
    <w:rsid w:val="00495D0C"/>
  </w:style>
  <w:style w:type="table" w:customStyle="1" w:styleId="Tabelacomgrade5">
    <w:name w:val="Tabela com grade5"/>
    <w:basedOn w:val="Tabelanormal"/>
    <w:next w:val="Tabelacomgrade"/>
    <w:rsid w:val="00495D0C"/>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
    <w:name w:val="Tabela com grade11"/>
    <w:basedOn w:val="Tabelanormal"/>
    <w:next w:val="Tabelacomgrade"/>
    <w:uiPriority w:val="39"/>
    <w:rsid w:val="00495D0C"/>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01">
    <w:name w:val="Normal Table01"/>
    <w:uiPriority w:val="2"/>
    <w:semiHidden/>
    <w:unhideWhenUsed/>
    <w:qFormat/>
    <w:rsid w:val="00495D0C"/>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sid w:val="00DA1DA8"/>
    <w:rPr>
      <w:color w:val="605E5C"/>
      <w:shd w:val="clear" w:color="auto" w:fill="E1DFDD"/>
    </w:rPr>
  </w:style>
  <w:style w:type="paragraph" w:customStyle="1" w:styleId="Nivel010">
    <w:name w:val="Nivel_01"/>
    <w:basedOn w:val="Ttulo1"/>
    <w:link w:val="Nivel01Char0"/>
    <w:qFormat/>
    <w:rsid w:val="00081299"/>
    <w:pPr>
      <w:tabs>
        <w:tab w:val="left" w:pos="567"/>
      </w:tabs>
      <w:spacing w:before="240"/>
      <w:jc w:val="both"/>
    </w:pPr>
    <w:rPr>
      <w:rFonts w:ascii="Ecofont_Spranq_eco_Sans" w:hAnsi="Ecofont_Spranq_eco_Sans"/>
      <w:sz w:val="32"/>
      <w:szCs w:val="32"/>
    </w:rPr>
  </w:style>
  <w:style w:type="character" w:customStyle="1" w:styleId="Nivel01Char0">
    <w:name w:val="Nivel_01 Char"/>
    <w:basedOn w:val="Ttulo1Char"/>
    <w:link w:val="Nivel010"/>
    <w:qFormat/>
    <w:locked/>
    <w:rsid w:val="00081299"/>
    <w:rPr>
      <w:rFonts w:ascii="Ecofont_Spranq_eco_Sans" w:eastAsiaTheme="majorEastAsia" w:hAnsi="Ecofont_Spranq_eco_Sans" w:cstheme="majorBidi"/>
      <w:b/>
      <w:bCs/>
      <w:color w:val="365F91" w:themeColor="accent1" w:themeShade="BF"/>
      <w:sz w:val="32"/>
      <w:szCs w:val="32"/>
      <w:lang w:eastAsia="pt-BR"/>
    </w:rPr>
  </w:style>
  <w:style w:type="paragraph" w:customStyle="1" w:styleId="Item">
    <w:name w:val="Item"/>
    <w:basedOn w:val="Normal"/>
    <w:uiPriority w:val="99"/>
    <w:qFormat/>
    <w:rsid w:val="00081299"/>
    <w:pPr>
      <w:overflowPunct w:val="0"/>
      <w:autoSpaceDE w:val="0"/>
      <w:autoSpaceDN w:val="0"/>
      <w:adjustRightInd w:val="0"/>
      <w:spacing w:before="480"/>
      <w:textAlignment w:val="baseline"/>
    </w:pPr>
    <w:rPr>
      <w:rFonts w:ascii="Arial" w:eastAsia="Times New Roman" w:hAnsi="Arial" w:cs="Times New Roman"/>
      <w:b/>
      <w:szCs w:val="20"/>
    </w:rPr>
  </w:style>
  <w:style w:type="character" w:styleId="Nmerodelinha">
    <w:name w:val="line number"/>
    <w:basedOn w:val="Fontepargpadro"/>
    <w:uiPriority w:val="99"/>
    <w:unhideWhenUsed/>
    <w:qFormat/>
    <w:rsid w:val="00081299"/>
    <w:rPr>
      <w:rFonts w:cs="Times New Roman"/>
    </w:rPr>
  </w:style>
  <w:style w:type="paragraph" w:customStyle="1" w:styleId="WW-Recuodecorpodetexto3">
    <w:name w:val="WW-Recuo de corpo de texto 3"/>
    <w:basedOn w:val="Normal"/>
    <w:qFormat/>
    <w:rsid w:val="00081299"/>
    <w:pPr>
      <w:suppressAutoHyphens/>
      <w:ind w:left="709" w:firstLine="1"/>
      <w:jc w:val="both"/>
    </w:pPr>
    <w:rPr>
      <w:rFonts w:ascii="Arial" w:eastAsia="Times New Roman" w:hAnsi="Arial" w:cs="Times New Roman"/>
      <w:i/>
      <w:szCs w:val="20"/>
    </w:rPr>
  </w:style>
  <w:style w:type="character" w:customStyle="1" w:styleId="textarial11azul">
    <w:name w:val="textarial11azul"/>
    <w:basedOn w:val="Fontepargpadro"/>
    <w:qFormat/>
    <w:rsid w:val="00081299"/>
    <w:rPr>
      <w:rFonts w:cs="Times New Roman"/>
    </w:rPr>
  </w:style>
  <w:style w:type="character" w:customStyle="1" w:styleId="a-size-large">
    <w:name w:val="a-size-large"/>
    <w:basedOn w:val="Fontepargpadro"/>
    <w:qFormat/>
    <w:rsid w:val="00081299"/>
    <w:rPr>
      <w:rFonts w:cs="Times New Roman"/>
    </w:rPr>
  </w:style>
  <w:style w:type="character" w:customStyle="1" w:styleId="page-heading-title">
    <w:name w:val="page-heading-title"/>
    <w:basedOn w:val="Fontepargpadro"/>
    <w:qFormat/>
    <w:rsid w:val="00081299"/>
    <w:rPr>
      <w:rFonts w:cs="Times New Roman"/>
    </w:rPr>
  </w:style>
  <w:style w:type="character" w:customStyle="1" w:styleId="notaexplicativaartefato">
    <w:name w:val="notaexplicativaartefato"/>
    <w:basedOn w:val="Fontepargpadro"/>
    <w:qFormat/>
    <w:rsid w:val="00081299"/>
    <w:rPr>
      <w:rFonts w:cs="Times New Roman"/>
    </w:rPr>
  </w:style>
  <w:style w:type="paragraph" w:customStyle="1" w:styleId="Nvel1-SemNumPreto">
    <w:name w:val="Nível 1-Sem Num Preto"/>
    <w:basedOn w:val="Normal"/>
    <w:link w:val="Nvel1-SemNumPretoChar"/>
    <w:qFormat/>
    <w:rsid w:val="00081299"/>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qFormat/>
    <w:locked/>
    <w:rsid w:val="00081299"/>
    <w:rPr>
      <w:rFonts w:ascii="Arial" w:eastAsiaTheme="majorEastAsia" w:hAnsi="Arial" w:cs="Arial"/>
      <w:b/>
      <w:bCs/>
      <w:lang w:eastAsia="zh-CN" w:bidi="hi-IN"/>
    </w:rPr>
  </w:style>
  <w:style w:type="numbering" w:customStyle="1" w:styleId="Semlista5">
    <w:name w:val="Sem lista5"/>
    <w:next w:val="Semlista"/>
    <w:uiPriority w:val="99"/>
    <w:semiHidden/>
    <w:unhideWhenUsed/>
    <w:rsid w:val="000B4DCD"/>
  </w:style>
  <w:style w:type="numbering" w:customStyle="1" w:styleId="Semlista6">
    <w:name w:val="Sem lista6"/>
    <w:next w:val="Semlista"/>
    <w:uiPriority w:val="99"/>
    <w:semiHidden/>
    <w:unhideWhenUsed/>
    <w:rsid w:val="00596BE2"/>
  </w:style>
  <w:style w:type="table" w:customStyle="1" w:styleId="TableNormal">
    <w:name w:val="Table Normal"/>
    <w:uiPriority w:val="2"/>
    <w:semiHidden/>
    <w:unhideWhenUsed/>
    <w:qFormat/>
    <w:rsid w:val="00596BE2"/>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7">
    <w:name w:val="Sem lista7"/>
    <w:next w:val="Semlista"/>
    <w:uiPriority w:val="99"/>
    <w:semiHidden/>
    <w:unhideWhenUsed/>
    <w:rsid w:val="008816D9"/>
  </w:style>
  <w:style w:type="table" w:customStyle="1" w:styleId="TableGrid">
    <w:name w:val="TableGrid"/>
    <w:rsid w:val="008816D9"/>
    <w:rPr>
      <w:rFonts w:ascii="Calibri" w:hAnsi="Calibri"/>
      <w:sz w:val="22"/>
      <w:szCs w:val="22"/>
      <w:lang w:val="en-US"/>
    </w:rPr>
    <w:tblPr>
      <w:tblCellMar>
        <w:top w:w="0" w:type="dxa"/>
        <w:left w:w="0" w:type="dxa"/>
        <w:bottom w:w="0" w:type="dxa"/>
        <w:right w:w="0" w:type="dxa"/>
      </w:tblCellMar>
    </w:tblPr>
  </w:style>
  <w:style w:type="table" w:customStyle="1" w:styleId="Tabelacomgrade6">
    <w:name w:val="Tabela com grade6"/>
    <w:basedOn w:val="Tabelanormal"/>
    <w:next w:val="Tabelacomgrade"/>
    <w:uiPriority w:val="39"/>
    <w:rsid w:val="00881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duct-descriptiondescription-sc-ytj6zc-1">
    <w:name w:val="product-description__description-sc-ytj6zc-1"/>
    <w:basedOn w:val="Normal"/>
    <w:rsid w:val="008816D9"/>
    <w:pPr>
      <w:spacing w:before="100" w:beforeAutospacing="1" w:after="100" w:afterAutospacing="1"/>
    </w:pPr>
    <w:rPr>
      <w:rFonts w:ascii="Times New Roman" w:hAnsi="Times New Roman" w:cs="Times New Roman"/>
    </w:rPr>
  </w:style>
  <w:style w:type="numbering" w:customStyle="1" w:styleId="Estilo61">
    <w:name w:val="Estilo61"/>
    <w:rsid w:val="008816D9"/>
  </w:style>
  <w:style w:type="numbering" w:customStyle="1" w:styleId="Semlista8">
    <w:name w:val="Sem lista8"/>
    <w:next w:val="Semlista"/>
    <w:uiPriority w:val="99"/>
    <w:semiHidden/>
    <w:unhideWhenUsed/>
    <w:rsid w:val="00F24A56"/>
  </w:style>
  <w:style w:type="character" w:customStyle="1" w:styleId="sc-kpdqfm">
    <w:name w:val="sc-kpdqfm"/>
    <w:basedOn w:val="Fontepargpadro"/>
    <w:qFormat/>
    <w:rsid w:val="00F24A56"/>
    <w:rPr>
      <w:rFonts w:ascii="Times New Roman" w:eastAsia="Times New Roman" w:hAnsi="Times New Roman"/>
      <w:color w:val="000000"/>
      <w:sz w:val="24"/>
    </w:rPr>
  </w:style>
  <w:style w:type="paragraph" w:customStyle="1" w:styleId="Heading">
    <w:name w:val="Heading"/>
    <w:basedOn w:val="Normal"/>
    <w:next w:val="Corpodetexto"/>
    <w:qFormat/>
    <w:rsid w:val="00F24A56"/>
    <w:pPr>
      <w:keepNext/>
      <w:suppressAutoHyphens/>
      <w:spacing w:before="240" w:after="120"/>
    </w:pPr>
    <w:rPr>
      <w:rFonts w:ascii="Liberation Sans" w:eastAsia="Noto Sans Devanagari" w:hAnsi="Liberation Sans" w:cs="Liberation Serif"/>
      <w:sz w:val="28"/>
      <w:lang w:eastAsia="ar-SA" w:bidi="hi-IN"/>
    </w:rPr>
  </w:style>
  <w:style w:type="paragraph" w:customStyle="1" w:styleId="Index">
    <w:name w:val="Index"/>
    <w:basedOn w:val="Normal"/>
    <w:qFormat/>
    <w:rsid w:val="00F24A56"/>
    <w:pPr>
      <w:suppressAutoHyphens/>
    </w:pPr>
    <w:rPr>
      <w:rFonts w:ascii="Arial" w:eastAsia="Noto Sans Devanagari" w:hAnsi="Arial" w:cs="Liberation Serif"/>
      <w:lang w:eastAsia="ar-SA" w:bidi="hi-IN"/>
    </w:rPr>
  </w:style>
  <w:style w:type="paragraph" w:customStyle="1" w:styleId="HeaderandFooter">
    <w:name w:val="Header and Footer"/>
    <w:basedOn w:val="Normal"/>
    <w:qFormat/>
    <w:rsid w:val="00F24A56"/>
    <w:pPr>
      <w:suppressAutoHyphens/>
    </w:pPr>
    <w:rPr>
      <w:rFonts w:ascii="Arial" w:eastAsia="Times New Roman" w:hAnsi="Arial" w:cs="Liberation Serif"/>
      <w:sz w:val="20"/>
      <w:lang w:eastAsia="ar-SA" w:bidi="hi-IN"/>
    </w:rPr>
  </w:style>
  <w:style w:type="numbering" w:customStyle="1" w:styleId="Semlista9">
    <w:name w:val="Sem lista9"/>
    <w:next w:val="Semlista"/>
    <w:uiPriority w:val="99"/>
    <w:semiHidden/>
    <w:unhideWhenUsed/>
    <w:rsid w:val="009E00AF"/>
  </w:style>
  <w:style w:type="numbering" w:customStyle="1" w:styleId="Semlista10">
    <w:name w:val="Sem lista10"/>
    <w:next w:val="Semlista"/>
    <w:uiPriority w:val="99"/>
    <w:semiHidden/>
    <w:unhideWhenUsed/>
    <w:rsid w:val="00DB4252"/>
  </w:style>
  <w:style w:type="paragraph" w:customStyle="1" w:styleId="TtuloTabela">
    <w:name w:val="Título Tabela"/>
    <w:basedOn w:val="Normal"/>
    <w:rsid w:val="00DB4252"/>
    <w:pPr>
      <w:suppressAutoHyphens/>
      <w:spacing w:before="280" w:after="280"/>
      <w:jc w:val="center"/>
    </w:pPr>
    <w:rPr>
      <w:rFonts w:ascii="Arial" w:eastAsia="Times New Roman" w:hAnsi="Arial" w:cs="Arial"/>
      <w:b/>
      <w:smallCaps/>
      <w:lang w:eastAsia="zh-CN"/>
    </w:rPr>
  </w:style>
  <w:style w:type="numbering" w:customStyle="1" w:styleId="Semlista11">
    <w:name w:val="Sem lista11"/>
    <w:next w:val="Semlista"/>
    <w:uiPriority w:val="99"/>
    <w:semiHidden/>
    <w:unhideWhenUsed/>
    <w:rsid w:val="00FE632D"/>
  </w:style>
  <w:style w:type="numbering" w:customStyle="1" w:styleId="Semlista12">
    <w:name w:val="Sem lista12"/>
    <w:next w:val="Semlista"/>
    <w:uiPriority w:val="99"/>
    <w:semiHidden/>
    <w:unhideWhenUsed/>
    <w:rsid w:val="00FB14BB"/>
  </w:style>
  <w:style w:type="table" w:customStyle="1" w:styleId="TableNormal1">
    <w:name w:val="Table Normal1"/>
    <w:uiPriority w:val="2"/>
    <w:semiHidden/>
    <w:unhideWhenUsed/>
    <w:qFormat/>
    <w:rsid w:val="00FB14BB"/>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Indentaoitem8">
    <w:name w:val="#Indentação_item8"/>
    <w:rsid w:val="006618EA"/>
  </w:style>
  <w:style w:type="numbering" w:customStyle="1" w:styleId="Semlista13">
    <w:name w:val="Sem lista13"/>
    <w:next w:val="Semlista"/>
    <w:uiPriority w:val="99"/>
    <w:semiHidden/>
    <w:unhideWhenUsed/>
    <w:rsid w:val="00A740CA"/>
  </w:style>
  <w:style w:type="table" w:customStyle="1" w:styleId="TableNormal2">
    <w:name w:val="Table Normal2"/>
    <w:uiPriority w:val="2"/>
    <w:semiHidden/>
    <w:unhideWhenUsed/>
    <w:qFormat/>
    <w:rsid w:val="00A740C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14">
    <w:name w:val="Sem lista14"/>
    <w:next w:val="Semlista"/>
    <w:uiPriority w:val="99"/>
    <w:semiHidden/>
    <w:unhideWhenUsed/>
    <w:rsid w:val="00503EAF"/>
  </w:style>
  <w:style w:type="table" w:customStyle="1" w:styleId="TableNormal11">
    <w:name w:val="Table Normal11"/>
    <w:uiPriority w:val="2"/>
    <w:semiHidden/>
    <w:unhideWhenUsed/>
    <w:qFormat/>
    <w:rsid w:val="00503EAF"/>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7">
    <w:name w:val="Tabela com grade7"/>
    <w:basedOn w:val="Tabelanormal"/>
    <w:next w:val="Tabelacomgrade"/>
    <w:uiPriority w:val="39"/>
    <w:rsid w:val="00503EAF"/>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9">
    <w:name w:val="Menção Pendente9"/>
    <w:basedOn w:val="Fontepargpadro"/>
    <w:uiPriority w:val="99"/>
    <w:semiHidden/>
    <w:unhideWhenUsed/>
    <w:rsid w:val="00503EAF"/>
    <w:rPr>
      <w:rFonts w:cs="Times New Roman"/>
      <w:color w:val="605E5C"/>
      <w:shd w:val="clear" w:color="auto" w:fill="E1DFDD"/>
    </w:rPr>
  </w:style>
  <w:style w:type="numbering" w:customStyle="1" w:styleId="Semlista15">
    <w:name w:val="Sem lista15"/>
    <w:next w:val="Semlista"/>
    <w:uiPriority w:val="99"/>
    <w:semiHidden/>
    <w:unhideWhenUsed/>
    <w:rsid w:val="00465425"/>
  </w:style>
  <w:style w:type="table" w:customStyle="1" w:styleId="TableNormal12">
    <w:name w:val="Table Normal12"/>
    <w:uiPriority w:val="2"/>
    <w:semiHidden/>
    <w:unhideWhenUsed/>
    <w:qFormat/>
    <w:rsid w:val="00465425"/>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465425"/>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0">
    <w:name w:val="Menção Pendente10"/>
    <w:basedOn w:val="Fontepargpadro"/>
    <w:uiPriority w:val="99"/>
    <w:semiHidden/>
    <w:unhideWhenUsed/>
    <w:rsid w:val="00465425"/>
    <w:rPr>
      <w:rFonts w:cs="Times New Roman"/>
      <w:color w:val="605E5C"/>
      <w:shd w:val="clear" w:color="auto" w:fill="E1DFDD"/>
    </w:rPr>
  </w:style>
  <w:style w:type="numbering" w:customStyle="1" w:styleId="Semlista16">
    <w:name w:val="Sem lista16"/>
    <w:next w:val="Semlista"/>
    <w:uiPriority w:val="99"/>
    <w:semiHidden/>
    <w:unhideWhenUsed/>
    <w:rsid w:val="00B40E89"/>
  </w:style>
  <w:style w:type="table" w:customStyle="1" w:styleId="TableGrid1">
    <w:name w:val="TableGrid1"/>
    <w:rsid w:val="00B40E89"/>
    <w:rPr>
      <w:rFonts w:ascii="Calibri" w:hAnsi="Calibri"/>
      <w:sz w:val="22"/>
      <w:szCs w:val="22"/>
      <w:lang w:val="en-US"/>
    </w:rPr>
    <w:tblPr>
      <w:tblCellMar>
        <w:top w:w="0" w:type="dxa"/>
        <w:left w:w="0" w:type="dxa"/>
        <w:bottom w:w="0" w:type="dxa"/>
        <w:right w:w="0" w:type="dxa"/>
      </w:tblCellMar>
    </w:tblPr>
  </w:style>
  <w:style w:type="table" w:customStyle="1" w:styleId="Tabelacomgrade9">
    <w:name w:val="Tabela com grade9"/>
    <w:basedOn w:val="Tabelanormal"/>
    <w:next w:val="Tabelacomgrade"/>
    <w:uiPriority w:val="39"/>
    <w:rsid w:val="00B40E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62">
    <w:name w:val="Estilo62"/>
    <w:rsid w:val="00B40E89"/>
    <w:pPr>
      <w:numPr>
        <w:numId w:val="8"/>
      </w:numPr>
    </w:pPr>
  </w:style>
  <w:style w:type="numbering" w:customStyle="1" w:styleId="Semlista17">
    <w:name w:val="Sem lista17"/>
    <w:next w:val="Semlista"/>
    <w:uiPriority w:val="99"/>
    <w:semiHidden/>
    <w:unhideWhenUsed/>
    <w:rsid w:val="002563EF"/>
  </w:style>
  <w:style w:type="numbering" w:customStyle="1" w:styleId="Semlista18">
    <w:name w:val="Sem lista18"/>
    <w:next w:val="Semlista"/>
    <w:uiPriority w:val="99"/>
    <w:semiHidden/>
    <w:unhideWhenUsed/>
    <w:rsid w:val="003E2B8D"/>
  </w:style>
  <w:style w:type="table" w:customStyle="1" w:styleId="TableNormal3">
    <w:name w:val="Table Normal3"/>
    <w:uiPriority w:val="2"/>
    <w:semiHidden/>
    <w:unhideWhenUsed/>
    <w:qFormat/>
    <w:rsid w:val="003E2B8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19">
    <w:name w:val="Sem lista19"/>
    <w:next w:val="Semlista"/>
    <w:uiPriority w:val="99"/>
    <w:semiHidden/>
    <w:unhideWhenUsed/>
    <w:rsid w:val="00AB57AE"/>
  </w:style>
  <w:style w:type="numbering" w:customStyle="1" w:styleId="Semlista20">
    <w:name w:val="Sem lista20"/>
    <w:next w:val="Semlista"/>
    <w:uiPriority w:val="99"/>
    <w:semiHidden/>
    <w:unhideWhenUsed/>
    <w:rsid w:val="007D6445"/>
  </w:style>
  <w:style w:type="paragraph" w:styleId="Commarcadores">
    <w:name w:val="List Bullet"/>
    <w:basedOn w:val="Normal"/>
    <w:uiPriority w:val="99"/>
    <w:unhideWhenUsed/>
    <w:rsid w:val="007D6445"/>
    <w:pPr>
      <w:numPr>
        <w:numId w:val="20"/>
      </w:numPr>
      <w:ind w:left="360"/>
      <w:contextualSpacing/>
    </w:pPr>
    <w:rPr>
      <w:rFonts w:ascii="Arial" w:eastAsia="Times New Roman" w:hAnsi="Arial"/>
      <w:sz w:val="20"/>
    </w:rPr>
  </w:style>
  <w:style w:type="numbering" w:customStyle="1" w:styleId="Semlista21">
    <w:name w:val="Sem lista21"/>
    <w:next w:val="Semlista"/>
    <w:uiPriority w:val="99"/>
    <w:semiHidden/>
    <w:unhideWhenUsed/>
    <w:rsid w:val="00462021"/>
  </w:style>
  <w:style w:type="character" w:styleId="MenoPendente">
    <w:name w:val="Unresolved Mention"/>
    <w:basedOn w:val="Fontepargpadro"/>
    <w:uiPriority w:val="99"/>
    <w:semiHidden/>
    <w:unhideWhenUsed/>
    <w:rsid w:val="00184ABE"/>
    <w:rPr>
      <w:color w:val="605E5C"/>
      <w:shd w:val="clear" w:color="auto" w:fill="E1DFDD"/>
    </w:rPr>
  </w:style>
  <w:style w:type="table" w:customStyle="1" w:styleId="Tabelacomgrade10">
    <w:name w:val="Tabela com grade10"/>
    <w:basedOn w:val="Tabelanormal"/>
    <w:next w:val="Tabelacomgrade"/>
    <w:uiPriority w:val="39"/>
    <w:rsid w:val="00D60AB8"/>
    <w:rPr>
      <w:rFonts w:ascii="Aptos" w:eastAsia="Times New Roman" w:hAnsi="Aptos"/>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233211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039303">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4744334">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138951">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0641315">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gov.br/empresas-e-negocios/pt-br/empreendedor" TargetMode="External"/><Relationship Id="rId47" Type="http://schemas.openxmlformats.org/officeDocument/2006/relationships/hyperlink" Target="http://www.cnj.jus.br/atos-administrativos/atos-da-presidencia/resolucoespresidencia/12124-resolu-no-9-de-06-de-dezembro-de-2005"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controle.estoque@tjmt.jus.br" TargetMode="External"/><Relationship Id="rId45" Type="http://schemas.openxmlformats.org/officeDocument/2006/relationships/hyperlink" Target="http://www.cnj.jus.br/atos-normativos?documento=2300"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_ato2015-2018/2015/decreto/d8538.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cnj.jus.br/atos-normativos?documento=2300"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cnj.jus.br/atos-normativos?documento=2300"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cnj.jus.br/atos-normativos?documento=2300" TargetMode="External"/><Relationship Id="rId20" Type="http://schemas.openxmlformats.org/officeDocument/2006/relationships/hyperlink" Target="https://www.planalto.gov.br/ccivil_03/_ato2015-2018/2015/decreto/d8539.htm" TargetMode="External"/><Relationship Id="rId41" Type="http://schemas.openxmlformats.org/officeDocument/2006/relationships/hyperlink" Target="mailto:controle.estoque@tjmt.jus.br"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6e2ef3f-3702-49dc-a38f-b9dbdc0834c6">
      <UserInfo>
        <DisplayName/>
        <AccountId xsi:nil="true"/>
        <AccountType/>
      </UserInfo>
    </SharedWithUsers>
    <lcf76f155ced4ddcb4097134ff3c332f xmlns="11fb0fcf-4c21-42f6-9c50-ce3bc9e3a9d2">
      <Terms xmlns="http://schemas.microsoft.com/office/infopath/2007/PartnerControls"/>
    </lcf76f155ced4ddcb4097134ff3c332f>
    <TaxCatchAll xmlns="76e2ef3f-3702-49dc-a38f-b9dbdc0834c6" xsi:nil="true"/>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C05AD74F-D023-4502-B618-9335A81D675B}">
  <ds:schemaRefs>
    <ds:schemaRef ds:uri="http://schemas.openxmlformats.org/officeDocument/2006/bibliography"/>
  </ds:schemaRefs>
</ds:datastoreItem>
</file>

<file path=customXml/itemProps3.xml><?xml version="1.0" encoding="utf-8"?>
<ds:datastoreItem xmlns:ds="http://schemas.openxmlformats.org/officeDocument/2006/customXml" ds:itemID="{FCB03A15-5792-4D40-928B-6AD704B81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b0fcf-4c21-42f6-9c50-ce3bc9e3a9d2"/>
    <ds:schemaRef ds:uri="76e2ef3f-3702-49dc-a38f-b9dbdc083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DF4888-AEBF-4108-9B09-D31C7821502A}">
  <ds:schemaRefs>
    <ds:schemaRef ds:uri="http://schemas.microsoft.com/office/2006/metadata/properties"/>
    <ds:schemaRef ds:uri="http://schemas.microsoft.com/office/infopath/2007/PartnerControls"/>
    <ds:schemaRef ds:uri="76e2ef3f-3702-49dc-a38f-b9dbdc0834c6"/>
    <ds:schemaRef ds:uri="11fb0fcf-4c21-42f6-9c50-ce3bc9e3a9d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55</Pages>
  <Words>17034</Words>
  <Characters>91986</Characters>
  <Application>Microsoft Office Word</Application>
  <DocSecurity>0</DocSecurity>
  <Lines>766</Lines>
  <Paragraphs>217</Paragraphs>
  <ScaleCrop>false</ScaleCrop>
  <HeadingPairs>
    <vt:vector size="2" baseType="variant">
      <vt:variant>
        <vt:lpstr>Título</vt:lpstr>
      </vt:variant>
      <vt:variant>
        <vt:i4>1</vt:i4>
      </vt:variant>
    </vt:vector>
  </HeadingPairs>
  <TitlesOfParts>
    <vt:vector size="1" baseType="lpstr">
      <vt:lpstr/>
    </vt:vector>
  </TitlesOfParts>
  <Company>Tribunal de Justiça MT</Company>
  <LinksUpToDate>false</LinksUpToDate>
  <CharactersWithSpaces>108803</CharactersWithSpaces>
  <SharedDoc>false</SharedDoc>
  <HyperlinkBase/>
  <HLinks>
    <vt:vector size="1038" baseType="variant">
      <vt:variant>
        <vt:i4>2031621</vt:i4>
      </vt:variant>
      <vt:variant>
        <vt:i4>831</vt:i4>
      </vt:variant>
      <vt:variant>
        <vt:i4>0</vt:i4>
      </vt:variant>
      <vt:variant>
        <vt:i4>5</vt:i4>
      </vt:variant>
      <vt:variant>
        <vt:lpwstr>http://www.cnj.jus.br/atos-administrativos/atos-da-presidencia/resolucoespresidencia/12124-resolu-no-9-de-06-de-dezembro-de-2005</vt:lpwstr>
      </vt:variant>
      <vt:variant>
        <vt:lpwstr/>
      </vt:variant>
      <vt:variant>
        <vt:i4>0</vt:i4>
      </vt:variant>
      <vt:variant>
        <vt:i4>828</vt:i4>
      </vt:variant>
      <vt:variant>
        <vt:i4>0</vt:i4>
      </vt:variant>
      <vt:variant>
        <vt:i4>5</vt:i4>
      </vt:variant>
      <vt:variant>
        <vt:lpwstr>http://www.cnj.jus.br/atos-normativos?documento=2300</vt:lpwstr>
      </vt:variant>
      <vt:variant>
        <vt:lpwstr/>
      </vt:variant>
      <vt:variant>
        <vt:i4>0</vt:i4>
      </vt:variant>
      <vt:variant>
        <vt:i4>825</vt:i4>
      </vt:variant>
      <vt:variant>
        <vt:i4>0</vt:i4>
      </vt:variant>
      <vt:variant>
        <vt:i4>5</vt:i4>
      </vt:variant>
      <vt:variant>
        <vt:lpwstr>http://www.cnj.jus.br/atos-normativos?documento=2300</vt:lpwstr>
      </vt:variant>
      <vt:variant>
        <vt:lpwstr/>
      </vt:variant>
      <vt:variant>
        <vt:i4>0</vt:i4>
      </vt:variant>
      <vt:variant>
        <vt:i4>822</vt:i4>
      </vt:variant>
      <vt:variant>
        <vt:i4>0</vt:i4>
      </vt:variant>
      <vt:variant>
        <vt:i4>5</vt:i4>
      </vt:variant>
      <vt:variant>
        <vt:lpwstr>http://www.cnj.jus.br/atos-normativos?documento=2300</vt:lpwstr>
      </vt:variant>
      <vt:variant>
        <vt:lpwstr/>
      </vt:variant>
      <vt:variant>
        <vt:i4>0</vt:i4>
      </vt:variant>
      <vt:variant>
        <vt:i4>819</vt:i4>
      </vt:variant>
      <vt:variant>
        <vt:i4>0</vt:i4>
      </vt:variant>
      <vt:variant>
        <vt:i4>5</vt:i4>
      </vt:variant>
      <vt:variant>
        <vt:lpwstr>http://www.cnj.jus.br/atos-normativos?documento=2300</vt:lpwstr>
      </vt:variant>
      <vt:variant>
        <vt:lpwstr/>
      </vt:variant>
      <vt:variant>
        <vt:i4>8716369</vt:i4>
      </vt:variant>
      <vt:variant>
        <vt:i4>789</vt:i4>
      </vt:variant>
      <vt:variant>
        <vt:i4>0</vt:i4>
      </vt:variant>
      <vt:variant>
        <vt:i4>5</vt:i4>
      </vt:variant>
      <vt:variant>
        <vt:lpwstr>http://www.planalto.gov.br/ccivil_03/_ato2019-2022/2021/lei/L14133.htm</vt:lpwstr>
      </vt:variant>
      <vt:variant>
        <vt:lpwstr>art92§1</vt:lpwstr>
      </vt:variant>
      <vt:variant>
        <vt:i4>8716369</vt:i4>
      </vt:variant>
      <vt:variant>
        <vt:i4>786</vt:i4>
      </vt:variant>
      <vt:variant>
        <vt:i4>0</vt:i4>
      </vt:variant>
      <vt:variant>
        <vt:i4>5</vt:i4>
      </vt:variant>
      <vt:variant>
        <vt:lpwstr>http://www.planalto.gov.br/ccivil_03/_ato2019-2022/2021/lei/L14133.htm</vt:lpwstr>
      </vt:variant>
      <vt:variant>
        <vt:lpwstr>art92§1</vt:lpwstr>
      </vt:variant>
      <vt:variant>
        <vt:i4>4915418</vt:i4>
      </vt:variant>
      <vt:variant>
        <vt:i4>783</vt:i4>
      </vt:variant>
      <vt:variant>
        <vt:i4>0</vt:i4>
      </vt:variant>
      <vt:variant>
        <vt:i4>5</vt:i4>
      </vt:variant>
      <vt:variant>
        <vt:lpwstr>https://www.planalto.gov.br/ccivil_03/_ato2011-2014/2012/decreto/d7724.htm</vt:lpwstr>
      </vt:variant>
      <vt:variant>
        <vt:lpwstr>art7§3</vt:lpwstr>
      </vt:variant>
      <vt:variant>
        <vt:i4>1704152</vt:i4>
      </vt:variant>
      <vt:variant>
        <vt:i4>780</vt:i4>
      </vt:variant>
      <vt:variant>
        <vt:i4>0</vt:i4>
      </vt:variant>
      <vt:variant>
        <vt:i4>5</vt:i4>
      </vt:variant>
      <vt:variant>
        <vt:lpwstr>https://www.planalto.gov.br/ccivil_03/_ato2011-2014/2011/lei/l12527.htm</vt:lpwstr>
      </vt:variant>
      <vt:variant>
        <vt:lpwstr>art8§2</vt:lpwstr>
      </vt:variant>
      <vt:variant>
        <vt:i4>2228323</vt:i4>
      </vt:variant>
      <vt:variant>
        <vt:i4>777</vt:i4>
      </vt:variant>
      <vt:variant>
        <vt:i4>0</vt:i4>
      </vt:variant>
      <vt:variant>
        <vt:i4>5</vt:i4>
      </vt:variant>
      <vt:variant>
        <vt:lpwstr>http://www.planalto.gov.br/ccivil_03/_ato2019-2022/2021/lei/L14133.htm</vt:lpwstr>
      </vt:variant>
      <vt:variant>
        <vt:lpwstr>art94</vt:lpwstr>
      </vt:variant>
      <vt:variant>
        <vt:i4>1835088</vt:i4>
      </vt:variant>
      <vt:variant>
        <vt:i4>774</vt:i4>
      </vt:variant>
      <vt:variant>
        <vt:i4>0</vt:i4>
      </vt:variant>
      <vt:variant>
        <vt:i4>5</vt:i4>
      </vt:variant>
      <vt:variant>
        <vt:lpwstr>http://www.planalto.gov.br/ccivil_03/_ato2019-2022/2021/lei/L14133.htm</vt:lpwstr>
      </vt:variant>
      <vt:variant>
        <vt:lpwstr>art136</vt:lpwstr>
      </vt:variant>
      <vt:variant>
        <vt:i4>1966161</vt:i4>
      </vt:variant>
      <vt:variant>
        <vt:i4>771</vt:i4>
      </vt:variant>
      <vt:variant>
        <vt:i4>0</vt:i4>
      </vt:variant>
      <vt:variant>
        <vt:i4>5</vt:i4>
      </vt:variant>
      <vt:variant>
        <vt:lpwstr>http://www.planalto.gov.br/ccivil_03/_ato2019-2022/2021/lei/L14133.htm</vt:lpwstr>
      </vt:variant>
      <vt:variant>
        <vt:lpwstr>art124</vt:lpwstr>
      </vt:variant>
      <vt:variant>
        <vt:i4>4980850</vt:i4>
      </vt:variant>
      <vt:variant>
        <vt:i4>768</vt:i4>
      </vt:variant>
      <vt:variant>
        <vt:i4>0</vt:i4>
      </vt:variant>
      <vt:variant>
        <vt:i4>5</vt:i4>
      </vt:variant>
      <vt:variant>
        <vt:lpwstr>https://www.planalto.gov.br/ccivil_03/leis/l8078compilado.htm</vt:lpwstr>
      </vt:variant>
      <vt:variant>
        <vt:lpwstr/>
      </vt:variant>
      <vt:variant>
        <vt:i4>6881398</vt:i4>
      </vt:variant>
      <vt:variant>
        <vt:i4>765</vt:i4>
      </vt:variant>
      <vt:variant>
        <vt:i4>0</vt:i4>
      </vt:variant>
      <vt:variant>
        <vt:i4>5</vt:i4>
      </vt:variant>
      <vt:variant>
        <vt:lpwstr>http://www.planalto.gov.br/ccivil_03/_ato2019-2022/2021/lei/L14133.htm</vt:lpwstr>
      </vt:variant>
      <vt:variant>
        <vt:lpwstr/>
      </vt:variant>
      <vt:variant>
        <vt:i4>2228323</vt:i4>
      </vt:variant>
      <vt:variant>
        <vt:i4>762</vt:i4>
      </vt:variant>
      <vt:variant>
        <vt:i4>0</vt:i4>
      </vt:variant>
      <vt:variant>
        <vt:i4>5</vt:i4>
      </vt:variant>
      <vt:variant>
        <vt:lpwstr>http://www.planalto.gov.br/ccivil_03/_ato2019-2022/2021/lei/L14133.htm</vt:lpwstr>
      </vt:variant>
      <vt:variant>
        <vt:lpwstr>art92</vt:lpwstr>
      </vt:variant>
      <vt:variant>
        <vt:i4>2228323</vt:i4>
      </vt:variant>
      <vt:variant>
        <vt:i4>759</vt:i4>
      </vt:variant>
      <vt:variant>
        <vt:i4>0</vt:i4>
      </vt:variant>
      <vt:variant>
        <vt:i4>5</vt:i4>
      </vt:variant>
      <vt:variant>
        <vt:lpwstr>http://www.planalto.gov.br/ccivil_03/_ato2019-2022/2021/lei/L14133.htm</vt:lpwstr>
      </vt:variant>
      <vt:variant>
        <vt:lpwstr>art92</vt:lpwstr>
      </vt:variant>
      <vt:variant>
        <vt:i4>1769552</vt:i4>
      </vt:variant>
      <vt:variant>
        <vt:i4>756</vt:i4>
      </vt:variant>
      <vt:variant>
        <vt:i4>0</vt:i4>
      </vt:variant>
      <vt:variant>
        <vt:i4>5</vt:i4>
      </vt:variant>
      <vt:variant>
        <vt:lpwstr>http://www.planalto.gov.br/ccivil_03/_ato2019-2022/2021/lei/L14133.htm</vt:lpwstr>
      </vt:variant>
      <vt:variant>
        <vt:lpwstr>art131</vt:lpwstr>
      </vt:variant>
      <vt:variant>
        <vt:i4>1179728</vt:i4>
      </vt:variant>
      <vt:variant>
        <vt:i4>753</vt:i4>
      </vt:variant>
      <vt:variant>
        <vt:i4>0</vt:i4>
      </vt:variant>
      <vt:variant>
        <vt:i4>5</vt:i4>
      </vt:variant>
      <vt:variant>
        <vt:lpwstr>http://www.planalto.gov.br/ccivil_03/_ato2019-2022/2021/lei/L14133.htm</vt:lpwstr>
      </vt:variant>
      <vt:variant>
        <vt:lpwstr>art138</vt:lpwstr>
      </vt:variant>
      <vt:variant>
        <vt:i4>1900624</vt:i4>
      </vt:variant>
      <vt:variant>
        <vt:i4>750</vt:i4>
      </vt:variant>
      <vt:variant>
        <vt:i4>0</vt:i4>
      </vt:variant>
      <vt:variant>
        <vt:i4>5</vt:i4>
      </vt:variant>
      <vt:variant>
        <vt:lpwstr>http://www.planalto.gov.br/ccivil_03/_ato2019-2022/2021/lei/L14133.htm</vt:lpwstr>
      </vt:variant>
      <vt:variant>
        <vt:lpwstr>art137</vt:lpwstr>
      </vt:variant>
      <vt:variant>
        <vt:i4>2228323</vt:i4>
      </vt:variant>
      <vt:variant>
        <vt:i4>747</vt:i4>
      </vt:variant>
      <vt:variant>
        <vt:i4>0</vt:i4>
      </vt:variant>
      <vt:variant>
        <vt:i4>5</vt:i4>
      </vt:variant>
      <vt:variant>
        <vt:lpwstr>http://www.planalto.gov.br/ccivil_03/_ato2019-2022/2021/lei/L14133.htm</vt:lpwstr>
      </vt:variant>
      <vt:variant>
        <vt:lpwstr>art92</vt:lpwstr>
      </vt:variant>
      <vt:variant>
        <vt:i4>6881398</vt:i4>
      </vt:variant>
      <vt:variant>
        <vt:i4>744</vt:i4>
      </vt:variant>
      <vt:variant>
        <vt:i4>0</vt:i4>
      </vt:variant>
      <vt:variant>
        <vt:i4>5</vt:i4>
      </vt:variant>
      <vt:variant>
        <vt:lpwstr>http://www.planalto.gov.br/ccivil_03/_ato2019-2022/2021/lei/L14133.htm</vt:lpwstr>
      </vt:variant>
      <vt:variant>
        <vt:lpwstr/>
      </vt:variant>
      <vt:variant>
        <vt:i4>2228323</vt:i4>
      </vt:variant>
      <vt:variant>
        <vt:i4>741</vt:i4>
      </vt:variant>
      <vt:variant>
        <vt:i4>0</vt:i4>
      </vt:variant>
      <vt:variant>
        <vt:i4>5</vt:i4>
      </vt:variant>
      <vt:variant>
        <vt:lpwstr>http://www.planalto.gov.br/ccivil_03/_ato2019-2022/2021/lei/L14133.htm</vt:lpwstr>
      </vt:variant>
      <vt:variant>
        <vt:lpwstr>art92</vt:lpwstr>
      </vt:variant>
      <vt:variant>
        <vt:i4>2228323</vt:i4>
      </vt:variant>
      <vt:variant>
        <vt:i4>738</vt:i4>
      </vt:variant>
      <vt:variant>
        <vt:i4>0</vt:i4>
      </vt:variant>
      <vt:variant>
        <vt:i4>5</vt:i4>
      </vt:variant>
      <vt:variant>
        <vt:lpwstr>http://www.planalto.gov.br/ccivil_03/_ato2019-2022/2021/lei/L14133.htm</vt:lpwstr>
      </vt:variant>
      <vt:variant>
        <vt:lpwstr>art92</vt:lpwstr>
      </vt:variant>
      <vt:variant>
        <vt:i4>9109577</vt:i4>
      </vt:variant>
      <vt:variant>
        <vt:i4>735</vt:i4>
      </vt:variant>
      <vt:variant>
        <vt:i4>0</vt:i4>
      </vt:variant>
      <vt:variant>
        <vt:i4>5</vt:i4>
      </vt:variant>
      <vt:variant>
        <vt:lpwstr>https://www.planalto.gov.br/ccivil_03/_ato2015-2018/2018/lei/l13709.htm</vt:lpwstr>
      </vt:variant>
      <vt:variant>
        <vt:lpwstr>art26§1</vt:lpwstr>
      </vt:variant>
      <vt:variant>
        <vt:i4>7077994</vt:i4>
      </vt:variant>
      <vt:variant>
        <vt:i4>732</vt:i4>
      </vt:variant>
      <vt:variant>
        <vt:i4>0</vt:i4>
      </vt:variant>
      <vt:variant>
        <vt:i4>5</vt:i4>
      </vt:variant>
      <vt:variant>
        <vt:lpwstr>https://www.planalto.gov.br/ccivil_03/_ato2015-2018/2018/lei/l13709.htm</vt:lpwstr>
      </vt:variant>
      <vt:variant>
        <vt:lpwstr/>
      </vt:variant>
      <vt:variant>
        <vt:i4>3080319</vt:i4>
      </vt:variant>
      <vt:variant>
        <vt:i4>729</vt:i4>
      </vt:variant>
      <vt:variant>
        <vt:i4>0</vt:i4>
      </vt:variant>
      <vt:variant>
        <vt:i4>5</vt:i4>
      </vt:variant>
      <vt:variant>
        <vt:lpwstr>https://www.planalto.gov.br/ccivil_03/_ato2015-2018/2018/lei/l13709.htm</vt:lpwstr>
      </vt:variant>
      <vt:variant>
        <vt:lpwstr>art16</vt:lpwstr>
      </vt:variant>
      <vt:variant>
        <vt:i4>3080319</vt:i4>
      </vt:variant>
      <vt:variant>
        <vt:i4>726</vt:i4>
      </vt:variant>
      <vt:variant>
        <vt:i4>0</vt:i4>
      </vt:variant>
      <vt:variant>
        <vt:i4>5</vt:i4>
      </vt:variant>
      <vt:variant>
        <vt:lpwstr>https://www.planalto.gov.br/ccivil_03/_ato2015-2018/2018/lei/l13709.htm</vt:lpwstr>
      </vt:variant>
      <vt:variant>
        <vt:lpwstr>art15</vt:lpwstr>
      </vt:variant>
      <vt:variant>
        <vt:i4>2621567</vt:i4>
      </vt:variant>
      <vt:variant>
        <vt:i4>723</vt:i4>
      </vt:variant>
      <vt:variant>
        <vt:i4>0</vt:i4>
      </vt:variant>
      <vt:variant>
        <vt:i4>5</vt:i4>
      </vt:variant>
      <vt:variant>
        <vt:lpwstr>https://www.planalto.gov.br/ccivil_03/_ato2015-2018/2018/lei/l13709.htm</vt:lpwstr>
      </vt:variant>
      <vt:variant>
        <vt:lpwstr>art6</vt:lpwstr>
      </vt:variant>
      <vt:variant>
        <vt:i4>7077994</vt:i4>
      </vt:variant>
      <vt:variant>
        <vt:i4>720</vt:i4>
      </vt:variant>
      <vt:variant>
        <vt:i4>0</vt:i4>
      </vt:variant>
      <vt:variant>
        <vt:i4>5</vt:i4>
      </vt:variant>
      <vt:variant>
        <vt:lpwstr>https://www.planalto.gov.br/ccivil_03/_ato2015-2018/2018/lei/l13709.htm</vt:lpwstr>
      </vt:variant>
      <vt:variant>
        <vt:lpwstr/>
      </vt:variant>
      <vt:variant>
        <vt:i4>2228323</vt:i4>
      </vt:variant>
      <vt:variant>
        <vt:i4>717</vt:i4>
      </vt:variant>
      <vt:variant>
        <vt:i4>0</vt:i4>
      </vt:variant>
      <vt:variant>
        <vt:i4>5</vt:i4>
      </vt:variant>
      <vt:variant>
        <vt:lpwstr>http://www.planalto.gov.br/ccivil_03/_ato2019-2022/2021/lei/L14133.htm</vt:lpwstr>
      </vt:variant>
      <vt:variant>
        <vt:lpwstr>art92</vt:lpwstr>
      </vt:variant>
      <vt:variant>
        <vt:i4>2228323</vt:i4>
      </vt:variant>
      <vt:variant>
        <vt:i4>714</vt:i4>
      </vt:variant>
      <vt:variant>
        <vt:i4>0</vt:i4>
      </vt:variant>
      <vt:variant>
        <vt:i4>5</vt:i4>
      </vt:variant>
      <vt:variant>
        <vt:lpwstr>http://www.planalto.gov.br/ccivil_03/_ato2019-2022/2021/lei/L14133.htm</vt:lpwstr>
      </vt:variant>
      <vt:variant>
        <vt:lpwstr>art92</vt:lpwstr>
      </vt:variant>
      <vt:variant>
        <vt:i4>2228323</vt:i4>
      </vt:variant>
      <vt:variant>
        <vt:i4>711</vt:i4>
      </vt:variant>
      <vt:variant>
        <vt:i4>0</vt:i4>
      </vt:variant>
      <vt:variant>
        <vt:i4>5</vt:i4>
      </vt:variant>
      <vt:variant>
        <vt:lpwstr>http://www.planalto.gov.br/ccivil_03/_ato2019-2022/2021/lei/L14133.htm</vt:lpwstr>
      </vt:variant>
      <vt:variant>
        <vt:lpwstr>art92</vt:lpwstr>
      </vt:variant>
      <vt:variant>
        <vt:i4>2228323</vt:i4>
      </vt:variant>
      <vt:variant>
        <vt:i4>708</vt:i4>
      </vt:variant>
      <vt:variant>
        <vt:i4>0</vt:i4>
      </vt:variant>
      <vt:variant>
        <vt:i4>5</vt:i4>
      </vt:variant>
      <vt:variant>
        <vt:lpwstr>http://www.planalto.gov.br/ccivil_03/_ato2019-2022/2021/lei/L14133.htm</vt:lpwstr>
      </vt:variant>
      <vt:variant>
        <vt:lpwstr>art92</vt:lpwstr>
      </vt:variant>
      <vt:variant>
        <vt:i4>2228323</vt:i4>
      </vt:variant>
      <vt:variant>
        <vt:i4>705</vt:i4>
      </vt:variant>
      <vt:variant>
        <vt:i4>0</vt:i4>
      </vt:variant>
      <vt:variant>
        <vt:i4>5</vt:i4>
      </vt:variant>
      <vt:variant>
        <vt:lpwstr>http://www.planalto.gov.br/ccivil_03/_ato2019-2022/2021/lei/L14133.htm</vt:lpwstr>
      </vt:variant>
      <vt:variant>
        <vt:lpwstr>art92</vt:lpwstr>
      </vt:variant>
      <vt:variant>
        <vt:i4>2228323</vt:i4>
      </vt:variant>
      <vt:variant>
        <vt:i4>702</vt:i4>
      </vt:variant>
      <vt:variant>
        <vt:i4>0</vt:i4>
      </vt:variant>
      <vt:variant>
        <vt:i4>5</vt:i4>
      </vt:variant>
      <vt:variant>
        <vt:lpwstr>http://www.planalto.gov.br/ccivil_03/_ato2019-2022/2021/lei/L14133.htm</vt:lpwstr>
      </vt:variant>
      <vt:variant>
        <vt:lpwstr>art92</vt:lpwstr>
      </vt:variant>
      <vt:variant>
        <vt:i4>393274</vt:i4>
      </vt:variant>
      <vt:variant>
        <vt:i4>699</vt:i4>
      </vt:variant>
      <vt:variant>
        <vt:i4>0</vt:i4>
      </vt:variant>
      <vt:variant>
        <vt:i4>5</vt:i4>
      </vt:variant>
      <vt:variant>
        <vt:lpwstr>mailto:assessoria.conectividade@tjmt.jus.br</vt:lpwstr>
      </vt:variant>
      <vt:variant>
        <vt:lpwstr/>
      </vt:variant>
      <vt:variant>
        <vt:i4>1048639</vt:i4>
      </vt:variant>
      <vt:variant>
        <vt:i4>692</vt:i4>
      </vt:variant>
      <vt:variant>
        <vt:i4>0</vt:i4>
      </vt:variant>
      <vt:variant>
        <vt:i4>5</vt:i4>
      </vt:variant>
      <vt:variant>
        <vt:lpwstr/>
      </vt:variant>
      <vt:variant>
        <vt:lpwstr>_Toc137481111</vt:lpwstr>
      </vt:variant>
      <vt:variant>
        <vt:i4>1048639</vt:i4>
      </vt:variant>
      <vt:variant>
        <vt:i4>686</vt:i4>
      </vt:variant>
      <vt:variant>
        <vt:i4>0</vt:i4>
      </vt:variant>
      <vt:variant>
        <vt:i4>5</vt:i4>
      </vt:variant>
      <vt:variant>
        <vt:lpwstr/>
      </vt:variant>
      <vt:variant>
        <vt:lpwstr>_Toc137481110</vt:lpwstr>
      </vt:variant>
      <vt:variant>
        <vt:i4>1114175</vt:i4>
      </vt:variant>
      <vt:variant>
        <vt:i4>680</vt:i4>
      </vt:variant>
      <vt:variant>
        <vt:i4>0</vt:i4>
      </vt:variant>
      <vt:variant>
        <vt:i4>5</vt:i4>
      </vt:variant>
      <vt:variant>
        <vt:lpwstr/>
      </vt:variant>
      <vt:variant>
        <vt:lpwstr>_Toc137481109</vt:lpwstr>
      </vt:variant>
      <vt:variant>
        <vt:i4>1114175</vt:i4>
      </vt:variant>
      <vt:variant>
        <vt:i4>674</vt:i4>
      </vt:variant>
      <vt:variant>
        <vt:i4>0</vt:i4>
      </vt:variant>
      <vt:variant>
        <vt:i4>5</vt:i4>
      </vt:variant>
      <vt:variant>
        <vt:lpwstr/>
      </vt:variant>
      <vt:variant>
        <vt:lpwstr>_Toc137481108</vt:lpwstr>
      </vt:variant>
      <vt:variant>
        <vt:i4>1114175</vt:i4>
      </vt:variant>
      <vt:variant>
        <vt:i4>668</vt:i4>
      </vt:variant>
      <vt:variant>
        <vt:i4>0</vt:i4>
      </vt:variant>
      <vt:variant>
        <vt:i4>5</vt:i4>
      </vt:variant>
      <vt:variant>
        <vt:lpwstr/>
      </vt:variant>
      <vt:variant>
        <vt:lpwstr>_Toc137481107</vt:lpwstr>
      </vt:variant>
      <vt:variant>
        <vt:i4>1114175</vt:i4>
      </vt:variant>
      <vt:variant>
        <vt:i4>662</vt:i4>
      </vt:variant>
      <vt:variant>
        <vt:i4>0</vt:i4>
      </vt:variant>
      <vt:variant>
        <vt:i4>5</vt:i4>
      </vt:variant>
      <vt:variant>
        <vt:lpwstr/>
      </vt:variant>
      <vt:variant>
        <vt:lpwstr>_Toc137481106</vt:lpwstr>
      </vt:variant>
      <vt:variant>
        <vt:i4>1114175</vt:i4>
      </vt:variant>
      <vt:variant>
        <vt:i4>656</vt:i4>
      </vt:variant>
      <vt:variant>
        <vt:i4>0</vt:i4>
      </vt:variant>
      <vt:variant>
        <vt:i4>5</vt:i4>
      </vt:variant>
      <vt:variant>
        <vt:lpwstr/>
      </vt:variant>
      <vt:variant>
        <vt:lpwstr>_Toc137481105</vt:lpwstr>
      </vt:variant>
      <vt:variant>
        <vt:i4>1114175</vt:i4>
      </vt:variant>
      <vt:variant>
        <vt:i4>650</vt:i4>
      </vt:variant>
      <vt:variant>
        <vt:i4>0</vt:i4>
      </vt:variant>
      <vt:variant>
        <vt:i4>5</vt:i4>
      </vt:variant>
      <vt:variant>
        <vt:lpwstr/>
      </vt:variant>
      <vt:variant>
        <vt:lpwstr>_Toc137481104</vt:lpwstr>
      </vt:variant>
      <vt:variant>
        <vt:i4>1114175</vt:i4>
      </vt:variant>
      <vt:variant>
        <vt:i4>644</vt:i4>
      </vt:variant>
      <vt:variant>
        <vt:i4>0</vt:i4>
      </vt:variant>
      <vt:variant>
        <vt:i4>5</vt:i4>
      </vt:variant>
      <vt:variant>
        <vt:lpwstr/>
      </vt:variant>
      <vt:variant>
        <vt:lpwstr>_Toc137481103</vt:lpwstr>
      </vt:variant>
      <vt:variant>
        <vt:i4>1114175</vt:i4>
      </vt:variant>
      <vt:variant>
        <vt:i4>638</vt:i4>
      </vt:variant>
      <vt:variant>
        <vt:i4>0</vt:i4>
      </vt:variant>
      <vt:variant>
        <vt:i4>5</vt:i4>
      </vt:variant>
      <vt:variant>
        <vt:lpwstr/>
      </vt:variant>
      <vt:variant>
        <vt:lpwstr>_Toc137481102</vt:lpwstr>
      </vt:variant>
      <vt:variant>
        <vt:i4>1114175</vt:i4>
      </vt:variant>
      <vt:variant>
        <vt:i4>632</vt:i4>
      </vt:variant>
      <vt:variant>
        <vt:i4>0</vt:i4>
      </vt:variant>
      <vt:variant>
        <vt:i4>5</vt:i4>
      </vt:variant>
      <vt:variant>
        <vt:lpwstr/>
      </vt:variant>
      <vt:variant>
        <vt:lpwstr>_Toc137481101</vt:lpwstr>
      </vt:variant>
      <vt:variant>
        <vt:i4>1114175</vt:i4>
      </vt:variant>
      <vt:variant>
        <vt:i4>626</vt:i4>
      </vt:variant>
      <vt:variant>
        <vt:i4>0</vt:i4>
      </vt:variant>
      <vt:variant>
        <vt:i4>5</vt:i4>
      </vt:variant>
      <vt:variant>
        <vt:lpwstr/>
      </vt:variant>
      <vt:variant>
        <vt:lpwstr>_Toc137481100</vt:lpwstr>
      </vt:variant>
      <vt:variant>
        <vt:i4>1572926</vt:i4>
      </vt:variant>
      <vt:variant>
        <vt:i4>620</vt:i4>
      </vt:variant>
      <vt:variant>
        <vt:i4>0</vt:i4>
      </vt:variant>
      <vt:variant>
        <vt:i4>5</vt:i4>
      </vt:variant>
      <vt:variant>
        <vt:lpwstr/>
      </vt:variant>
      <vt:variant>
        <vt:lpwstr>_Toc137481099</vt:lpwstr>
      </vt:variant>
      <vt:variant>
        <vt:i4>1572926</vt:i4>
      </vt:variant>
      <vt:variant>
        <vt:i4>614</vt:i4>
      </vt:variant>
      <vt:variant>
        <vt:i4>0</vt:i4>
      </vt:variant>
      <vt:variant>
        <vt:i4>5</vt:i4>
      </vt:variant>
      <vt:variant>
        <vt:lpwstr/>
      </vt:variant>
      <vt:variant>
        <vt:lpwstr>_Toc137481098</vt:lpwstr>
      </vt:variant>
      <vt:variant>
        <vt:i4>1572926</vt:i4>
      </vt:variant>
      <vt:variant>
        <vt:i4>608</vt:i4>
      </vt:variant>
      <vt:variant>
        <vt:i4>0</vt:i4>
      </vt:variant>
      <vt:variant>
        <vt:i4>5</vt:i4>
      </vt:variant>
      <vt:variant>
        <vt:lpwstr/>
      </vt:variant>
      <vt:variant>
        <vt:lpwstr>_Toc137481097</vt:lpwstr>
      </vt:variant>
      <vt:variant>
        <vt:i4>1572926</vt:i4>
      </vt:variant>
      <vt:variant>
        <vt:i4>602</vt:i4>
      </vt:variant>
      <vt:variant>
        <vt:i4>0</vt:i4>
      </vt:variant>
      <vt:variant>
        <vt:i4>5</vt:i4>
      </vt:variant>
      <vt:variant>
        <vt:lpwstr/>
      </vt:variant>
      <vt:variant>
        <vt:lpwstr>_Toc137481096</vt:lpwstr>
      </vt:variant>
      <vt:variant>
        <vt:i4>1572926</vt:i4>
      </vt:variant>
      <vt:variant>
        <vt:i4>596</vt:i4>
      </vt:variant>
      <vt:variant>
        <vt:i4>0</vt:i4>
      </vt:variant>
      <vt:variant>
        <vt:i4>5</vt:i4>
      </vt:variant>
      <vt:variant>
        <vt:lpwstr/>
      </vt:variant>
      <vt:variant>
        <vt:lpwstr>_Toc137481095</vt:lpwstr>
      </vt:variant>
      <vt:variant>
        <vt:i4>1572926</vt:i4>
      </vt:variant>
      <vt:variant>
        <vt:i4>590</vt:i4>
      </vt:variant>
      <vt:variant>
        <vt:i4>0</vt:i4>
      </vt:variant>
      <vt:variant>
        <vt:i4>5</vt:i4>
      </vt:variant>
      <vt:variant>
        <vt:lpwstr/>
      </vt:variant>
      <vt:variant>
        <vt:lpwstr>_Toc137481094</vt:lpwstr>
      </vt:variant>
      <vt:variant>
        <vt:i4>1572926</vt:i4>
      </vt:variant>
      <vt:variant>
        <vt:i4>584</vt:i4>
      </vt:variant>
      <vt:variant>
        <vt:i4>0</vt:i4>
      </vt:variant>
      <vt:variant>
        <vt:i4>5</vt:i4>
      </vt:variant>
      <vt:variant>
        <vt:lpwstr/>
      </vt:variant>
      <vt:variant>
        <vt:lpwstr>_Toc137481093</vt:lpwstr>
      </vt:variant>
      <vt:variant>
        <vt:i4>1572926</vt:i4>
      </vt:variant>
      <vt:variant>
        <vt:i4>578</vt:i4>
      </vt:variant>
      <vt:variant>
        <vt:i4>0</vt:i4>
      </vt:variant>
      <vt:variant>
        <vt:i4>5</vt:i4>
      </vt:variant>
      <vt:variant>
        <vt:lpwstr/>
      </vt:variant>
      <vt:variant>
        <vt:lpwstr>_Toc137481092</vt:lpwstr>
      </vt:variant>
      <vt:variant>
        <vt:i4>1572926</vt:i4>
      </vt:variant>
      <vt:variant>
        <vt:i4>572</vt:i4>
      </vt:variant>
      <vt:variant>
        <vt:i4>0</vt:i4>
      </vt:variant>
      <vt:variant>
        <vt:i4>5</vt:i4>
      </vt:variant>
      <vt:variant>
        <vt:lpwstr/>
      </vt:variant>
      <vt:variant>
        <vt:lpwstr>_Toc137481091</vt:lpwstr>
      </vt:variant>
      <vt:variant>
        <vt:i4>1572926</vt:i4>
      </vt:variant>
      <vt:variant>
        <vt:i4>566</vt:i4>
      </vt:variant>
      <vt:variant>
        <vt:i4>0</vt:i4>
      </vt:variant>
      <vt:variant>
        <vt:i4>5</vt:i4>
      </vt:variant>
      <vt:variant>
        <vt:lpwstr/>
      </vt:variant>
      <vt:variant>
        <vt:lpwstr>_Toc137481090</vt:lpwstr>
      </vt:variant>
      <vt:variant>
        <vt:i4>1638462</vt:i4>
      </vt:variant>
      <vt:variant>
        <vt:i4>560</vt:i4>
      </vt:variant>
      <vt:variant>
        <vt:i4>0</vt:i4>
      </vt:variant>
      <vt:variant>
        <vt:i4>5</vt:i4>
      </vt:variant>
      <vt:variant>
        <vt:lpwstr/>
      </vt:variant>
      <vt:variant>
        <vt:lpwstr>_Toc137481089</vt:lpwstr>
      </vt:variant>
      <vt:variant>
        <vt:i4>1638462</vt:i4>
      </vt:variant>
      <vt:variant>
        <vt:i4>554</vt:i4>
      </vt:variant>
      <vt:variant>
        <vt:i4>0</vt:i4>
      </vt:variant>
      <vt:variant>
        <vt:i4>5</vt:i4>
      </vt:variant>
      <vt:variant>
        <vt:lpwstr/>
      </vt:variant>
      <vt:variant>
        <vt:lpwstr>_Toc137481088</vt:lpwstr>
      </vt:variant>
      <vt:variant>
        <vt:i4>1638462</vt:i4>
      </vt:variant>
      <vt:variant>
        <vt:i4>548</vt:i4>
      </vt:variant>
      <vt:variant>
        <vt:i4>0</vt:i4>
      </vt:variant>
      <vt:variant>
        <vt:i4>5</vt:i4>
      </vt:variant>
      <vt:variant>
        <vt:lpwstr/>
      </vt:variant>
      <vt:variant>
        <vt:lpwstr>_Toc137481087</vt:lpwstr>
      </vt:variant>
      <vt:variant>
        <vt:i4>1638462</vt:i4>
      </vt:variant>
      <vt:variant>
        <vt:i4>542</vt:i4>
      </vt:variant>
      <vt:variant>
        <vt:i4>0</vt:i4>
      </vt:variant>
      <vt:variant>
        <vt:i4>5</vt:i4>
      </vt:variant>
      <vt:variant>
        <vt:lpwstr/>
      </vt:variant>
      <vt:variant>
        <vt:lpwstr>_Toc137481086</vt:lpwstr>
      </vt:variant>
      <vt:variant>
        <vt:i4>1638462</vt:i4>
      </vt:variant>
      <vt:variant>
        <vt:i4>536</vt:i4>
      </vt:variant>
      <vt:variant>
        <vt:i4>0</vt:i4>
      </vt:variant>
      <vt:variant>
        <vt:i4>5</vt:i4>
      </vt:variant>
      <vt:variant>
        <vt:lpwstr/>
      </vt:variant>
      <vt:variant>
        <vt:lpwstr>_Toc137481085</vt:lpwstr>
      </vt:variant>
      <vt:variant>
        <vt:i4>1638462</vt:i4>
      </vt:variant>
      <vt:variant>
        <vt:i4>530</vt:i4>
      </vt:variant>
      <vt:variant>
        <vt:i4>0</vt:i4>
      </vt:variant>
      <vt:variant>
        <vt:i4>5</vt:i4>
      </vt:variant>
      <vt:variant>
        <vt:lpwstr/>
      </vt:variant>
      <vt:variant>
        <vt:lpwstr>_Toc137481084</vt:lpwstr>
      </vt:variant>
      <vt:variant>
        <vt:i4>1638462</vt:i4>
      </vt:variant>
      <vt:variant>
        <vt:i4>524</vt:i4>
      </vt:variant>
      <vt:variant>
        <vt:i4>0</vt:i4>
      </vt:variant>
      <vt:variant>
        <vt:i4>5</vt:i4>
      </vt:variant>
      <vt:variant>
        <vt:lpwstr/>
      </vt:variant>
      <vt:variant>
        <vt:lpwstr>_Toc137481083</vt:lpwstr>
      </vt:variant>
      <vt:variant>
        <vt:i4>1638462</vt:i4>
      </vt:variant>
      <vt:variant>
        <vt:i4>518</vt:i4>
      </vt:variant>
      <vt:variant>
        <vt:i4>0</vt:i4>
      </vt:variant>
      <vt:variant>
        <vt:i4>5</vt:i4>
      </vt:variant>
      <vt:variant>
        <vt:lpwstr/>
      </vt:variant>
      <vt:variant>
        <vt:lpwstr>_Toc137481082</vt:lpwstr>
      </vt:variant>
      <vt:variant>
        <vt:i4>1638462</vt:i4>
      </vt:variant>
      <vt:variant>
        <vt:i4>512</vt:i4>
      </vt:variant>
      <vt:variant>
        <vt:i4>0</vt:i4>
      </vt:variant>
      <vt:variant>
        <vt:i4>5</vt:i4>
      </vt:variant>
      <vt:variant>
        <vt:lpwstr/>
      </vt:variant>
      <vt:variant>
        <vt:lpwstr>_Toc137481081</vt:lpwstr>
      </vt:variant>
      <vt:variant>
        <vt:i4>1638462</vt:i4>
      </vt:variant>
      <vt:variant>
        <vt:i4>506</vt:i4>
      </vt:variant>
      <vt:variant>
        <vt:i4>0</vt:i4>
      </vt:variant>
      <vt:variant>
        <vt:i4>5</vt:i4>
      </vt:variant>
      <vt:variant>
        <vt:lpwstr/>
      </vt:variant>
      <vt:variant>
        <vt:lpwstr>_Toc137481080</vt:lpwstr>
      </vt:variant>
      <vt:variant>
        <vt:i4>1441854</vt:i4>
      </vt:variant>
      <vt:variant>
        <vt:i4>500</vt:i4>
      </vt:variant>
      <vt:variant>
        <vt:i4>0</vt:i4>
      </vt:variant>
      <vt:variant>
        <vt:i4>5</vt:i4>
      </vt:variant>
      <vt:variant>
        <vt:lpwstr/>
      </vt:variant>
      <vt:variant>
        <vt:lpwstr>_Toc137481079</vt:lpwstr>
      </vt:variant>
      <vt:variant>
        <vt:i4>1441854</vt:i4>
      </vt:variant>
      <vt:variant>
        <vt:i4>494</vt:i4>
      </vt:variant>
      <vt:variant>
        <vt:i4>0</vt:i4>
      </vt:variant>
      <vt:variant>
        <vt:i4>5</vt:i4>
      </vt:variant>
      <vt:variant>
        <vt:lpwstr/>
      </vt:variant>
      <vt:variant>
        <vt:lpwstr>_Toc137481078</vt:lpwstr>
      </vt:variant>
      <vt:variant>
        <vt:i4>1441854</vt:i4>
      </vt:variant>
      <vt:variant>
        <vt:i4>488</vt:i4>
      </vt:variant>
      <vt:variant>
        <vt:i4>0</vt:i4>
      </vt:variant>
      <vt:variant>
        <vt:i4>5</vt:i4>
      </vt:variant>
      <vt:variant>
        <vt:lpwstr/>
      </vt:variant>
      <vt:variant>
        <vt:lpwstr>_Toc137481077</vt:lpwstr>
      </vt:variant>
      <vt:variant>
        <vt:i4>1441854</vt:i4>
      </vt:variant>
      <vt:variant>
        <vt:i4>482</vt:i4>
      </vt:variant>
      <vt:variant>
        <vt:i4>0</vt:i4>
      </vt:variant>
      <vt:variant>
        <vt:i4>5</vt:i4>
      </vt:variant>
      <vt:variant>
        <vt:lpwstr/>
      </vt:variant>
      <vt:variant>
        <vt:lpwstr>_Toc137481076</vt:lpwstr>
      </vt:variant>
      <vt:variant>
        <vt:i4>1441854</vt:i4>
      </vt:variant>
      <vt:variant>
        <vt:i4>476</vt:i4>
      </vt:variant>
      <vt:variant>
        <vt:i4>0</vt:i4>
      </vt:variant>
      <vt:variant>
        <vt:i4>5</vt:i4>
      </vt:variant>
      <vt:variant>
        <vt:lpwstr/>
      </vt:variant>
      <vt:variant>
        <vt:lpwstr>_Toc137481075</vt:lpwstr>
      </vt:variant>
      <vt:variant>
        <vt:i4>1441854</vt:i4>
      </vt:variant>
      <vt:variant>
        <vt:i4>470</vt:i4>
      </vt:variant>
      <vt:variant>
        <vt:i4>0</vt:i4>
      </vt:variant>
      <vt:variant>
        <vt:i4>5</vt:i4>
      </vt:variant>
      <vt:variant>
        <vt:lpwstr/>
      </vt:variant>
      <vt:variant>
        <vt:lpwstr>_Toc137481074</vt:lpwstr>
      </vt:variant>
      <vt:variant>
        <vt:i4>1441854</vt:i4>
      </vt:variant>
      <vt:variant>
        <vt:i4>464</vt:i4>
      </vt:variant>
      <vt:variant>
        <vt:i4>0</vt:i4>
      </vt:variant>
      <vt:variant>
        <vt:i4>5</vt:i4>
      </vt:variant>
      <vt:variant>
        <vt:lpwstr/>
      </vt:variant>
      <vt:variant>
        <vt:lpwstr>_Toc137481073</vt:lpwstr>
      </vt:variant>
      <vt:variant>
        <vt:i4>1441854</vt:i4>
      </vt:variant>
      <vt:variant>
        <vt:i4>458</vt:i4>
      </vt:variant>
      <vt:variant>
        <vt:i4>0</vt:i4>
      </vt:variant>
      <vt:variant>
        <vt:i4>5</vt:i4>
      </vt:variant>
      <vt:variant>
        <vt:lpwstr/>
      </vt:variant>
      <vt:variant>
        <vt:lpwstr>_Toc137481072</vt:lpwstr>
      </vt:variant>
      <vt:variant>
        <vt:i4>1441854</vt:i4>
      </vt:variant>
      <vt:variant>
        <vt:i4>452</vt:i4>
      </vt:variant>
      <vt:variant>
        <vt:i4>0</vt:i4>
      </vt:variant>
      <vt:variant>
        <vt:i4>5</vt:i4>
      </vt:variant>
      <vt:variant>
        <vt:lpwstr/>
      </vt:variant>
      <vt:variant>
        <vt:lpwstr>_Toc137481071</vt:lpwstr>
      </vt:variant>
      <vt:variant>
        <vt:i4>1441854</vt:i4>
      </vt:variant>
      <vt:variant>
        <vt:i4>446</vt:i4>
      </vt:variant>
      <vt:variant>
        <vt:i4>0</vt:i4>
      </vt:variant>
      <vt:variant>
        <vt:i4>5</vt:i4>
      </vt:variant>
      <vt:variant>
        <vt:lpwstr/>
      </vt:variant>
      <vt:variant>
        <vt:lpwstr>_Toc137481070</vt:lpwstr>
      </vt:variant>
      <vt:variant>
        <vt:i4>1507390</vt:i4>
      </vt:variant>
      <vt:variant>
        <vt:i4>440</vt:i4>
      </vt:variant>
      <vt:variant>
        <vt:i4>0</vt:i4>
      </vt:variant>
      <vt:variant>
        <vt:i4>5</vt:i4>
      </vt:variant>
      <vt:variant>
        <vt:lpwstr/>
      </vt:variant>
      <vt:variant>
        <vt:lpwstr>_Toc137481069</vt:lpwstr>
      </vt:variant>
      <vt:variant>
        <vt:i4>1507390</vt:i4>
      </vt:variant>
      <vt:variant>
        <vt:i4>434</vt:i4>
      </vt:variant>
      <vt:variant>
        <vt:i4>0</vt:i4>
      </vt:variant>
      <vt:variant>
        <vt:i4>5</vt:i4>
      </vt:variant>
      <vt:variant>
        <vt:lpwstr/>
      </vt:variant>
      <vt:variant>
        <vt:lpwstr>_Toc137481068</vt:lpwstr>
      </vt:variant>
      <vt:variant>
        <vt:i4>1507390</vt:i4>
      </vt:variant>
      <vt:variant>
        <vt:i4>428</vt:i4>
      </vt:variant>
      <vt:variant>
        <vt:i4>0</vt:i4>
      </vt:variant>
      <vt:variant>
        <vt:i4>5</vt:i4>
      </vt:variant>
      <vt:variant>
        <vt:lpwstr/>
      </vt:variant>
      <vt:variant>
        <vt:lpwstr>_Toc137481067</vt:lpwstr>
      </vt:variant>
      <vt:variant>
        <vt:i4>1507390</vt:i4>
      </vt:variant>
      <vt:variant>
        <vt:i4>422</vt:i4>
      </vt:variant>
      <vt:variant>
        <vt:i4>0</vt:i4>
      </vt:variant>
      <vt:variant>
        <vt:i4>5</vt:i4>
      </vt:variant>
      <vt:variant>
        <vt:lpwstr/>
      </vt:variant>
      <vt:variant>
        <vt:lpwstr>_Toc137481066</vt:lpwstr>
      </vt:variant>
      <vt:variant>
        <vt:i4>1507390</vt:i4>
      </vt:variant>
      <vt:variant>
        <vt:i4>416</vt:i4>
      </vt:variant>
      <vt:variant>
        <vt:i4>0</vt:i4>
      </vt:variant>
      <vt:variant>
        <vt:i4>5</vt:i4>
      </vt:variant>
      <vt:variant>
        <vt:lpwstr/>
      </vt:variant>
      <vt:variant>
        <vt:lpwstr>_Toc137481065</vt:lpwstr>
      </vt:variant>
      <vt:variant>
        <vt:i4>1507390</vt:i4>
      </vt:variant>
      <vt:variant>
        <vt:i4>410</vt:i4>
      </vt:variant>
      <vt:variant>
        <vt:i4>0</vt:i4>
      </vt:variant>
      <vt:variant>
        <vt:i4>5</vt:i4>
      </vt:variant>
      <vt:variant>
        <vt:lpwstr/>
      </vt:variant>
      <vt:variant>
        <vt:lpwstr>_Toc137481064</vt:lpwstr>
      </vt:variant>
      <vt:variant>
        <vt:i4>1507390</vt:i4>
      </vt:variant>
      <vt:variant>
        <vt:i4>404</vt:i4>
      </vt:variant>
      <vt:variant>
        <vt:i4>0</vt:i4>
      </vt:variant>
      <vt:variant>
        <vt:i4>5</vt:i4>
      </vt:variant>
      <vt:variant>
        <vt:lpwstr/>
      </vt:variant>
      <vt:variant>
        <vt:lpwstr>_Toc137481063</vt:lpwstr>
      </vt:variant>
      <vt:variant>
        <vt:i4>1507390</vt:i4>
      </vt:variant>
      <vt:variant>
        <vt:i4>398</vt:i4>
      </vt:variant>
      <vt:variant>
        <vt:i4>0</vt:i4>
      </vt:variant>
      <vt:variant>
        <vt:i4>5</vt:i4>
      </vt:variant>
      <vt:variant>
        <vt:lpwstr/>
      </vt:variant>
      <vt:variant>
        <vt:lpwstr>_Toc137481062</vt:lpwstr>
      </vt:variant>
      <vt:variant>
        <vt:i4>1507390</vt:i4>
      </vt:variant>
      <vt:variant>
        <vt:i4>392</vt:i4>
      </vt:variant>
      <vt:variant>
        <vt:i4>0</vt:i4>
      </vt:variant>
      <vt:variant>
        <vt:i4>5</vt:i4>
      </vt:variant>
      <vt:variant>
        <vt:lpwstr/>
      </vt:variant>
      <vt:variant>
        <vt:lpwstr>_Toc137481061</vt:lpwstr>
      </vt:variant>
      <vt:variant>
        <vt:i4>1507390</vt:i4>
      </vt:variant>
      <vt:variant>
        <vt:i4>386</vt:i4>
      </vt:variant>
      <vt:variant>
        <vt:i4>0</vt:i4>
      </vt:variant>
      <vt:variant>
        <vt:i4>5</vt:i4>
      </vt:variant>
      <vt:variant>
        <vt:lpwstr/>
      </vt:variant>
      <vt:variant>
        <vt:lpwstr>_Toc137481060</vt:lpwstr>
      </vt:variant>
      <vt:variant>
        <vt:i4>1310782</vt:i4>
      </vt:variant>
      <vt:variant>
        <vt:i4>380</vt:i4>
      </vt:variant>
      <vt:variant>
        <vt:i4>0</vt:i4>
      </vt:variant>
      <vt:variant>
        <vt:i4>5</vt:i4>
      </vt:variant>
      <vt:variant>
        <vt:lpwstr/>
      </vt:variant>
      <vt:variant>
        <vt:lpwstr>_Toc137481059</vt:lpwstr>
      </vt:variant>
      <vt:variant>
        <vt:i4>1310782</vt:i4>
      </vt:variant>
      <vt:variant>
        <vt:i4>374</vt:i4>
      </vt:variant>
      <vt:variant>
        <vt:i4>0</vt:i4>
      </vt:variant>
      <vt:variant>
        <vt:i4>5</vt:i4>
      </vt:variant>
      <vt:variant>
        <vt:lpwstr/>
      </vt:variant>
      <vt:variant>
        <vt:lpwstr>_Toc137481058</vt:lpwstr>
      </vt:variant>
      <vt:variant>
        <vt:i4>1310782</vt:i4>
      </vt:variant>
      <vt:variant>
        <vt:i4>368</vt:i4>
      </vt:variant>
      <vt:variant>
        <vt:i4>0</vt:i4>
      </vt:variant>
      <vt:variant>
        <vt:i4>5</vt:i4>
      </vt:variant>
      <vt:variant>
        <vt:lpwstr/>
      </vt:variant>
      <vt:variant>
        <vt:lpwstr>_Toc137481057</vt:lpwstr>
      </vt:variant>
      <vt:variant>
        <vt:i4>1310782</vt:i4>
      </vt:variant>
      <vt:variant>
        <vt:i4>362</vt:i4>
      </vt:variant>
      <vt:variant>
        <vt:i4>0</vt:i4>
      </vt:variant>
      <vt:variant>
        <vt:i4>5</vt:i4>
      </vt:variant>
      <vt:variant>
        <vt:lpwstr/>
      </vt:variant>
      <vt:variant>
        <vt:lpwstr>_Toc137481056</vt:lpwstr>
      </vt:variant>
      <vt:variant>
        <vt:i4>1310782</vt:i4>
      </vt:variant>
      <vt:variant>
        <vt:i4>356</vt:i4>
      </vt:variant>
      <vt:variant>
        <vt:i4>0</vt:i4>
      </vt:variant>
      <vt:variant>
        <vt:i4>5</vt:i4>
      </vt:variant>
      <vt:variant>
        <vt:lpwstr/>
      </vt:variant>
      <vt:variant>
        <vt:lpwstr>_Toc137481055</vt:lpwstr>
      </vt:variant>
      <vt:variant>
        <vt:i4>1310782</vt:i4>
      </vt:variant>
      <vt:variant>
        <vt:i4>350</vt:i4>
      </vt:variant>
      <vt:variant>
        <vt:i4>0</vt:i4>
      </vt:variant>
      <vt:variant>
        <vt:i4>5</vt:i4>
      </vt:variant>
      <vt:variant>
        <vt:lpwstr/>
      </vt:variant>
      <vt:variant>
        <vt:lpwstr>_Toc137481054</vt:lpwstr>
      </vt:variant>
      <vt:variant>
        <vt:i4>1310782</vt:i4>
      </vt:variant>
      <vt:variant>
        <vt:i4>344</vt:i4>
      </vt:variant>
      <vt:variant>
        <vt:i4>0</vt:i4>
      </vt:variant>
      <vt:variant>
        <vt:i4>5</vt:i4>
      </vt:variant>
      <vt:variant>
        <vt:lpwstr/>
      </vt:variant>
      <vt:variant>
        <vt:lpwstr>_Toc137481053</vt:lpwstr>
      </vt:variant>
      <vt:variant>
        <vt:i4>1310782</vt:i4>
      </vt:variant>
      <vt:variant>
        <vt:i4>338</vt:i4>
      </vt:variant>
      <vt:variant>
        <vt:i4>0</vt:i4>
      </vt:variant>
      <vt:variant>
        <vt:i4>5</vt:i4>
      </vt:variant>
      <vt:variant>
        <vt:lpwstr/>
      </vt:variant>
      <vt:variant>
        <vt:lpwstr>_Toc137481052</vt:lpwstr>
      </vt:variant>
      <vt:variant>
        <vt:i4>1310782</vt:i4>
      </vt:variant>
      <vt:variant>
        <vt:i4>332</vt:i4>
      </vt:variant>
      <vt:variant>
        <vt:i4>0</vt:i4>
      </vt:variant>
      <vt:variant>
        <vt:i4>5</vt:i4>
      </vt:variant>
      <vt:variant>
        <vt:lpwstr/>
      </vt:variant>
      <vt:variant>
        <vt:lpwstr>_Toc137481051</vt:lpwstr>
      </vt:variant>
      <vt:variant>
        <vt:i4>1310782</vt:i4>
      </vt:variant>
      <vt:variant>
        <vt:i4>326</vt:i4>
      </vt:variant>
      <vt:variant>
        <vt:i4>0</vt:i4>
      </vt:variant>
      <vt:variant>
        <vt:i4>5</vt:i4>
      </vt:variant>
      <vt:variant>
        <vt:lpwstr/>
      </vt:variant>
      <vt:variant>
        <vt:lpwstr>_Toc137481050</vt:lpwstr>
      </vt:variant>
      <vt:variant>
        <vt:i4>1376318</vt:i4>
      </vt:variant>
      <vt:variant>
        <vt:i4>320</vt:i4>
      </vt:variant>
      <vt:variant>
        <vt:i4>0</vt:i4>
      </vt:variant>
      <vt:variant>
        <vt:i4>5</vt:i4>
      </vt:variant>
      <vt:variant>
        <vt:lpwstr/>
      </vt:variant>
      <vt:variant>
        <vt:lpwstr>_Toc137481049</vt:lpwstr>
      </vt:variant>
      <vt:variant>
        <vt:i4>1376318</vt:i4>
      </vt:variant>
      <vt:variant>
        <vt:i4>314</vt:i4>
      </vt:variant>
      <vt:variant>
        <vt:i4>0</vt:i4>
      </vt:variant>
      <vt:variant>
        <vt:i4>5</vt:i4>
      </vt:variant>
      <vt:variant>
        <vt:lpwstr/>
      </vt:variant>
      <vt:variant>
        <vt:lpwstr>_Toc137481048</vt:lpwstr>
      </vt:variant>
      <vt:variant>
        <vt:i4>1376318</vt:i4>
      </vt:variant>
      <vt:variant>
        <vt:i4>308</vt:i4>
      </vt:variant>
      <vt:variant>
        <vt:i4>0</vt:i4>
      </vt:variant>
      <vt:variant>
        <vt:i4>5</vt:i4>
      </vt:variant>
      <vt:variant>
        <vt:lpwstr/>
      </vt:variant>
      <vt:variant>
        <vt:lpwstr>_Toc137481047</vt:lpwstr>
      </vt:variant>
      <vt:variant>
        <vt:i4>1376318</vt:i4>
      </vt:variant>
      <vt:variant>
        <vt:i4>302</vt:i4>
      </vt:variant>
      <vt:variant>
        <vt:i4>0</vt:i4>
      </vt:variant>
      <vt:variant>
        <vt:i4>5</vt:i4>
      </vt:variant>
      <vt:variant>
        <vt:lpwstr/>
      </vt:variant>
      <vt:variant>
        <vt:lpwstr>_Toc137481046</vt:lpwstr>
      </vt:variant>
      <vt:variant>
        <vt:i4>1376318</vt:i4>
      </vt:variant>
      <vt:variant>
        <vt:i4>296</vt:i4>
      </vt:variant>
      <vt:variant>
        <vt:i4>0</vt:i4>
      </vt:variant>
      <vt:variant>
        <vt:i4>5</vt:i4>
      </vt:variant>
      <vt:variant>
        <vt:lpwstr/>
      </vt:variant>
      <vt:variant>
        <vt:lpwstr>_Toc137481045</vt:lpwstr>
      </vt:variant>
      <vt:variant>
        <vt:i4>1376318</vt:i4>
      </vt:variant>
      <vt:variant>
        <vt:i4>290</vt:i4>
      </vt:variant>
      <vt:variant>
        <vt:i4>0</vt:i4>
      </vt:variant>
      <vt:variant>
        <vt:i4>5</vt:i4>
      </vt:variant>
      <vt:variant>
        <vt:lpwstr/>
      </vt:variant>
      <vt:variant>
        <vt:lpwstr>_Toc137481044</vt:lpwstr>
      </vt:variant>
      <vt:variant>
        <vt:i4>1376318</vt:i4>
      </vt:variant>
      <vt:variant>
        <vt:i4>284</vt:i4>
      </vt:variant>
      <vt:variant>
        <vt:i4>0</vt:i4>
      </vt:variant>
      <vt:variant>
        <vt:i4>5</vt:i4>
      </vt:variant>
      <vt:variant>
        <vt:lpwstr/>
      </vt:variant>
      <vt:variant>
        <vt:lpwstr>_Toc137481043</vt:lpwstr>
      </vt:variant>
      <vt:variant>
        <vt:i4>1376318</vt:i4>
      </vt:variant>
      <vt:variant>
        <vt:i4>278</vt:i4>
      </vt:variant>
      <vt:variant>
        <vt:i4>0</vt:i4>
      </vt:variant>
      <vt:variant>
        <vt:i4>5</vt:i4>
      </vt:variant>
      <vt:variant>
        <vt:lpwstr/>
      </vt:variant>
      <vt:variant>
        <vt:lpwstr>_Toc137481042</vt:lpwstr>
      </vt:variant>
      <vt:variant>
        <vt:i4>1179710</vt:i4>
      </vt:variant>
      <vt:variant>
        <vt:i4>272</vt:i4>
      </vt:variant>
      <vt:variant>
        <vt:i4>0</vt:i4>
      </vt:variant>
      <vt:variant>
        <vt:i4>5</vt:i4>
      </vt:variant>
      <vt:variant>
        <vt:lpwstr/>
      </vt:variant>
      <vt:variant>
        <vt:lpwstr>_Toc137481037</vt:lpwstr>
      </vt:variant>
      <vt:variant>
        <vt:i4>1179710</vt:i4>
      </vt:variant>
      <vt:variant>
        <vt:i4>266</vt:i4>
      </vt:variant>
      <vt:variant>
        <vt:i4>0</vt:i4>
      </vt:variant>
      <vt:variant>
        <vt:i4>5</vt:i4>
      </vt:variant>
      <vt:variant>
        <vt:lpwstr/>
      </vt:variant>
      <vt:variant>
        <vt:lpwstr>_Toc137481036</vt:lpwstr>
      </vt:variant>
      <vt:variant>
        <vt:i4>1179710</vt:i4>
      </vt:variant>
      <vt:variant>
        <vt:i4>260</vt:i4>
      </vt:variant>
      <vt:variant>
        <vt:i4>0</vt:i4>
      </vt:variant>
      <vt:variant>
        <vt:i4>5</vt:i4>
      </vt:variant>
      <vt:variant>
        <vt:lpwstr/>
      </vt:variant>
      <vt:variant>
        <vt:lpwstr>_Toc137481035</vt:lpwstr>
      </vt:variant>
      <vt:variant>
        <vt:i4>1179710</vt:i4>
      </vt:variant>
      <vt:variant>
        <vt:i4>254</vt:i4>
      </vt:variant>
      <vt:variant>
        <vt:i4>0</vt:i4>
      </vt:variant>
      <vt:variant>
        <vt:i4>5</vt:i4>
      </vt:variant>
      <vt:variant>
        <vt:lpwstr/>
      </vt:variant>
      <vt:variant>
        <vt:lpwstr>_Toc137481034</vt:lpwstr>
      </vt:variant>
      <vt:variant>
        <vt:i4>1179710</vt:i4>
      </vt:variant>
      <vt:variant>
        <vt:i4>248</vt:i4>
      </vt:variant>
      <vt:variant>
        <vt:i4>0</vt:i4>
      </vt:variant>
      <vt:variant>
        <vt:i4>5</vt:i4>
      </vt:variant>
      <vt:variant>
        <vt:lpwstr/>
      </vt:variant>
      <vt:variant>
        <vt:lpwstr>_Toc137481033</vt:lpwstr>
      </vt:variant>
      <vt:variant>
        <vt:i4>1179710</vt:i4>
      </vt:variant>
      <vt:variant>
        <vt:i4>242</vt:i4>
      </vt:variant>
      <vt:variant>
        <vt:i4>0</vt:i4>
      </vt:variant>
      <vt:variant>
        <vt:i4>5</vt:i4>
      </vt:variant>
      <vt:variant>
        <vt:lpwstr/>
      </vt:variant>
      <vt:variant>
        <vt:lpwstr>_Toc137481032</vt:lpwstr>
      </vt:variant>
      <vt:variant>
        <vt:i4>1179710</vt:i4>
      </vt:variant>
      <vt:variant>
        <vt:i4>236</vt:i4>
      </vt:variant>
      <vt:variant>
        <vt:i4>0</vt:i4>
      </vt:variant>
      <vt:variant>
        <vt:i4>5</vt:i4>
      </vt:variant>
      <vt:variant>
        <vt:lpwstr/>
      </vt:variant>
      <vt:variant>
        <vt:lpwstr>_Toc137481031</vt:lpwstr>
      </vt:variant>
      <vt:variant>
        <vt:i4>8192068</vt:i4>
      </vt:variant>
      <vt:variant>
        <vt:i4>231</vt:i4>
      </vt:variant>
      <vt:variant>
        <vt:i4>0</vt:i4>
      </vt:variant>
      <vt:variant>
        <vt:i4>5</vt:i4>
      </vt:variant>
      <vt:variant>
        <vt:lpwstr>mailto:benedito.alexandre@tjmt.jus.br</vt:lpwstr>
      </vt:variant>
      <vt:variant>
        <vt:lpwstr/>
      </vt:variant>
      <vt:variant>
        <vt:i4>1245230</vt:i4>
      </vt:variant>
      <vt:variant>
        <vt:i4>228</vt:i4>
      </vt:variant>
      <vt:variant>
        <vt:i4>0</vt:i4>
      </vt:variant>
      <vt:variant>
        <vt:i4>5</vt:i4>
      </vt:variant>
      <vt:variant>
        <vt:lpwstr>mailto:marcos.gomes@tjmt.jus.br</vt:lpwstr>
      </vt:variant>
      <vt:variant>
        <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6881398</vt:i4>
      </vt:variant>
      <vt:variant>
        <vt:i4>153</vt:i4>
      </vt:variant>
      <vt:variant>
        <vt:i4>0</vt:i4>
      </vt:variant>
      <vt:variant>
        <vt:i4>5</vt:i4>
      </vt:variant>
      <vt:variant>
        <vt:lpwstr>http://www.planalto.gov.br/ccivil_03/_ato2019-2022/2021/lei/L14133.htm</vt:lpwstr>
      </vt:variant>
      <vt:variant>
        <vt:lpwstr/>
      </vt:variant>
      <vt:variant>
        <vt:i4>2162803</vt:i4>
      </vt:variant>
      <vt:variant>
        <vt:i4>150</vt:i4>
      </vt:variant>
      <vt:variant>
        <vt:i4>0</vt:i4>
      </vt:variant>
      <vt:variant>
        <vt:i4>5</vt:i4>
      </vt:variant>
      <vt:variant>
        <vt:lpwstr>https://www.planalto.gov.br/ccivil_03/_ato2011-2014/2013/lei/l12846.htm</vt:lpwstr>
      </vt:variant>
      <vt:variant>
        <vt:lpwstr>art5</vt:lpwstr>
      </vt:variant>
      <vt:variant>
        <vt:i4>9240660</vt:i4>
      </vt:variant>
      <vt:variant>
        <vt:i4>147</vt:i4>
      </vt:variant>
      <vt:variant>
        <vt:i4>0</vt:i4>
      </vt:variant>
      <vt:variant>
        <vt:i4>5</vt:i4>
      </vt:variant>
      <vt:variant>
        <vt:lpwstr>http://www.planalto.gov.br/ccivil_03/_ato2019-2022/2021/lei/L14133.htm</vt:lpwstr>
      </vt:variant>
      <vt:variant>
        <vt:lpwstr>art17§1</vt:lpwstr>
      </vt:variant>
      <vt:variant>
        <vt:i4>2031701</vt:i4>
      </vt:variant>
      <vt:variant>
        <vt:i4>144</vt:i4>
      </vt:variant>
      <vt:variant>
        <vt:i4>0</vt:i4>
      </vt:variant>
      <vt:variant>
        <vt:i4>5</vt:i4>
      </vt:variant>
      <vt:variant>
        <vt:lpwstr>http://www.planalto.gov.br/ccivil_03/_ato2019-2022/2021/lei/L14133.htm</vt:lpwstr>
      </vt:variant>
      <vt:variant>
        <vt:lpwstr>art165</vt:lpwstr>
      </vt:variant>
      <vt:variant>
        <vt:i4>7733375</vt:i4>
      </vt:variant>
      <vt:variant>
        <vt:i4>141</vt:i4>
      </vt:variant>
      <vt:variant>
        <vt:i4>0</vt:i4>
      </vt:variant>
      <vt:variant>
        <vt:i4>5</vt:i4>
      </vt:variant>
      <vt:variant>
        <vt:lpwstr>https://www.planalto.gov.br/ccivil_03/_ato2015-2018/2015/decreto/d8538.htm</vt:lpwstr>
      </vt:variant>
      <vt:variant>
        <vt:lpwstr>art4</vt:lpwstr>
      </vt:variant>
      <vt:variant>
        <vt:i4>7471209</vt:i4>
      </vt:variant>
      <vt:variant>
        <vt:i4>135</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art64</vt:lpwstr>
      </vt:variant>
      <vt:variant>
        <vt:i4>7471209</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126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120</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117</vt:i4>
      </vt:variant>
      <vt:variant>
        <vt:i4>0</vt:i4>
      </vt:variant>
      <vt:variant>
        <vt:i4>5</vt:i4>
      </vt:variant>
      <vt:variant>
        <vt:lpwstr>http://www.planalto.gov.br/ccivil_03/_ato2019-2022/2021/lei/L14133.htm</vt:lpwstr>
      </vt:variant>
      <vt:variant>
        <vt:lpwstr>art63</vt:lpwstr>
      </vt:variant>
      <vt:variant>
        <vt:i4>2949219</vt:i4>
      </vt:variant>
      <vt:variant>
        <vt:i4>114</vt:i4>
      </vt:variant>
      <vt:variant>
        <vt:i4>0</vt:i4>
      </vt:variant>
      <vt:variant>
        <vt:i4>5</vt:i4>
      </vt:variant>
      <vt:variant>
        <vt:lpwstr>http://www.planalto.gov.br/ccivil_03/_ato2019-2022/2021/lei/L14133.htm</vt:lpwstr>
      </vt:variant>
      <vt:variant>
        <vt:lpwstr>art62</vt:lpwstr>
      </vt:variant>
      <vt:variant>
        <vt:i4>3276924</vt:i4>
      </vt:variant>
      <vt:variant>
        <vt:i4>111</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102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99</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96</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93</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90</vt:i4>
      </vt:variant>
      <vt:variant>
        <vt:i4>0</vt:i4>
      </vt:variant>
      <vt:variant>
        <vt:i4>5</vt:i4>
      </vt:variant>
      <vt:variant>
        <vt:lpwstr>https://www.portaltransparencia.gov.br/sancoes/cnep</vt:lpwstr>
      </vt:variant>
      <vt:variant>
        <vt:lpwstr/>
      </vt:variant>
      <vt:variant>
        <vt:i4>3145778</vt:i4>
      </vt:variant>
      <vt:variant>
        <vt:i4>87</vt:i4>
      </vt:variant>
      <vt:variant>
        <vt:i4>0</vt:i4>
      </vt:variant>
      <vt:variant>
        <vt:i4>5</vt:i4>
      </vt:variant>
      <vt:variant>
        <vt:lpwstr>https://www.portaltransparencia.gov.br/sancoes/ceis</vt:lpwstr>
      </vt:variant>
      <vt:variant>
        <vt:lpwstr/>
      </vt:variant>
      <vt:variant>
        <vt:i4>2752611</vt:i4>
      </vt:variant>
      <vt:variant>
        <vt:i4>81</vt:i4>
      </vt:variant>
      <vt:variant>
        <vt:i4>0</vt:i4>
      </vt:variant>
      <vt:variant>
        <vt:i4>5</vt:i4>
      </vt:variant>
      <vt:variant>
        <vt:lpwstr>http://www.planalto.gov.br/ccivil_03/_ato2019-2022/2021/lei/L14133.htm</vt:lpwstr>
      </vt:variant>
      <vt:variant>
        <vt:lpwstr>art14</vt:lpwstr>
      </vt:variant>
      <vt:variant>
        <vt:i4>5963779</vt:i4>
      </vt:variant>
      <vt:variant>
        <vt:i4>78</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75</vt:i4>
      </vt:variant>
      <vt:variant>
        <vt:i4>0</vt:i4>
      </vt:variant>
      <vt:variant>
        <vt:i4>5</vt:i4>
      </vt:variant>
      <vt:variant>
        <vt:lpwstr>http://www.planalto.gov.br/ccivil_03/_ato2019-2022/2021/lei/L14133.htm</vt:lpwstr>
      </vt:variant>
      <vt:variant>
        <vt:lpwstr>art60</vt:lpwstr>
      </vt:variant>
      <vt:variant>
        <vt:i4>3211370</vt:i4>
      </vt:variant>
      <vt:variant>
        <vt:i4>72</vt:i4>
      </vt:variant>
      <vt:variant>
        <vt:i4>0</vt:i4>
      </vt:variant>
      <vt:variant>
        <vt:i4>5</vt:i4>
      </vt:variant>
      <vt:variant>
        <vt:lpwstr>https://www.planalto.gov.br/ccivil_03/_ato2015-2018/2015/decreto/d8539.htm</vt:lpwstr>
      </vt:variant>
      <vt:variant>
        <vt:lpwstr/>
      </vt:variant>
      <vt:variant>
        <vt:i4>4915244</vt:i4>
      </vt:variant>
      <vt:variant>
        <vt:i4>69</vt:i4>
      </vt:variant>
      <vt:variant>
        <vt:i4>0</vt:i4>
      </vt:variant>
      <vt:variant>
        <vt:i4>5</vt:i4>
      </vt:variant>
      <vt:variant>
        <vt:lpwstr>https://www.planalto.gov.br/ccivil_03/leis/lcp/lcp123.htm</vt:lpwstr>
      </vt:variant>
      <vt:variant>
        <vt:lpwstr>art44</vt:lpwstr>
      </vt:variant>
      <vt:variant>
        <vt:i4>1441853</vt:i4>
      </vt:variant>
      <vt:variant>
        <vt:i4>66</vt:i4>
      </vt:variant>
      <vt:variant>
        <vt:i4>0</vt:i4>
      </vt:variant>
      <vt:variant>
        <vt:i4>5</vt:i4>
      </vt:variant>
      <vt:variant>
        <vt:lpwstr>https://www.planalto.gov.br/ccivil_03/constituicao/constituicaocompilado.htm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1966276</vt:i4>
      </vt:variant>
      <vt:variant>
        <vt:i4>51</vt:i4>
      </vt:variant>
      <vt:variant>
        <vt:i4>0</vt:i4>
      </vt:variant>
      <vt:variant>
        <vt:i4>5</vt:i4>
      </vt:variant>
      <vt:variant>
        <vt:lpwstr>http://www.planalto.gov.br/ccivil_03/_ato2019-2022/2021/lei/L14133.htm</vt:lpwstr>
      </vt:variant>
      <vt:variant>
        <vt:lpwstr>art4§1</vt:lpwstr>
      </vt:variant>
      <vt:variant>
        <vt:i4>4915244</vt:i4>
      </vt:variant>
      <vt:variant>
        <vt:i4>48</vt:i4>
      </vt:variant>
      <vt:variant>
        <vt:i4>0</vt:i4>
      </vt:variant>
      <vt:variant>
        <vt:i4>5</vt:i4>
      </vt:variant>
      <vt:variant>
        <vt:lpwstr>https://www.planalto.gov.br/ccivil_03/leis/lcp/lcp123.htm</vt:lpwstr>
      </vt:variant>
      <vt:variant>
        <vt:lpwstr>art42</vt:lpwstr>
      </vt:variant>
      <vt:variant>
        <vt:i4>4980780</vt:i4>
      </vt:variant>
      <vt:variant>
        <vt:i4>45</vt:i4>
      </vt:variant>
      <vt:variant>
        <vt:i4>0</vt:i4>
      </vt:variant>
      <vt:variant>
        <vt:i4>5</vt:i4>
      </vt:variant>
      <vt:variant>
        <vt:lpwstr>https://www.planalto.gov.br/ccivil_03/leis/lcp/lcp123.htm</vt:lpwstr>
      </vt:variant>
      <vt:variant>
        <vt:lpwstr>art3</vt:lpwstr>
      </vt:variant>
      <vt:variant>
        <vt:i4>2752611</vt:i4>
      </vt:variant>
      <vt:variant>
        <vt:i4>42</vt:i4>
      </vt:variant>
      <vt:variant>
        <vt:i4>0</vt:i4>
      </vt:variant>
      <vt:variant>
        <vt:i4>5</vt:i4>
      </vt:variant>
      <vt:variant>
        <vt:lpwstr>http://www.planalto.gov.br/ccivil_03/_ato2019-2022/2021/lei/L14133.htm</vt:lpwstr>
      </vt:variant>
      <vt:variant>
        <vt:lpwstr>art16</vt:lpwstr>
      </vt:variant>
      <vt:variant>
        <vt:i4>1441853</vt:i4>
      </vt:variant>
      <vt:variant>
        <vt:i4>39</vt:i4>
      </vt:variant>
      <vt:variant>
        <vt:i4>0</vt:i4>
      </vt:variant>
      <vt:variant>
        <vt:i4>5</vt:i4>
      </vt:variant>
      <vt:variant>
        <vt:lpwstr>https://www.planalto.gov.br/ccivil_03/constituicao/constituicaocompilado.htm</vt:lpwstr>
      </vt:variant>
      <vt:variant>
        <vt:lpwstr/>
      </vt:variant>
      <vt:variant>
        <vt:i4>5439528</vt:i4>
      </vt:variant>
      <vt:variant>
        <vt:i4>36</vt:i4>
      </vt:variant>
      <vt:variant>
        <vt:i4>0</vt:i4>
      </vt:variant>
      <vt:variant>
        <vt:i4>5</vt:i4>
      </vt:variant>
      <vt:variant>
        <vt:lpwstr>https://www.planalto.gov.br/ccivil_03/constituicao/constituicaocompilado.htm</vt:lpwstr>
      </vt:variant>
      <vt:variant>
        <vt:lpwstr>art7</vt:lpwstr>
      </vt:variant>
      <vt:variant>
        <vt:i4>1245380</vt:i4>
      </vt:variant>
      <vt:variant>
        <vt:i4>9</vt:i4>
      </vt:variant>
      <vt:variant>
        <vt:i4>0</vt:i4>
      </vt:variant>
      <vt:variant>
        <vt:i4>5</vt:i4>
      </vt:variant>
      <vt:variant>
        <vt:lpwstr>http://www.planalto.gov.br/ccivil_03/_ato2019-2022/2021/lei/L14133.htm</vt:lpwstr>
      </vt:variant>
      <vt:variant>
        <vt:lpwstr>art9§1</vt:lpwstr>
      </vt:variant>
      <vt:variant>
        <vt:i4>852025</vt:i4>
      </vt:variant>
      <vt:variant>
        <vt:i4>6</vt:i4>
      </vt:variant>
      <vt:variant>
        <vt:i4>0</vt:i4>
      </vt:variant>
      <vt:variant>
        <vt:i4>5</vt:i4>
      </vt:variant>
      <vt:variant>
        <vt:lpwstr>https://www.planalto.gov.br/ccivil_03/leis/lcp/lcp123.htm</vt:lpwstr>
      </vt:variant>
      <vt:variant>
        <vt:lpwstr/>
      </vt:variant>
      <vt:variant>
        <vt:i4>2752611</vt:i4>
      </vt:variant>
      <vt:variant>
        <vt:i4>3</vt:i4>
      </vt:variant>
      <vt:variant>
        <vt:i4>0</vt:i4>
      </vt:variant>
      <vt:variant>
        <vt:i4>5</vt:i4>
      </vt:variant>
      <vt:variant>
        <vt:lpwstr>http://www.planalto.gov.br/ccivil_03/_ato2019-2022/2021/lei/L14133.htm</vt:lpwstr>
      </vt:variant>
      <vt:variant>
        <vt:lpwstr>art16</vt:lpwstr>
      </vt:variant>
      <vt:variant>
        <vt:i4>589855</vt:i4>
      </vt:variant>
      <vt:variant>
        <vt:i4>0</vt:i4>
      </vt:variant>
      <vt:variant>
        <vt:i4>0</vt:i4>
      </vt:variant>
      <vt:variant>
        <vt:i4>5</vt:i4>
      </vt:variant>
      <vt:variant>
        <vt:lpwstr>http://www.gov.br/compras</vt:lpwstr>
      </vt:variant>
      <vt:variant>
        <vt:lpwstr/>
      </vt:variant>
      <vt:variant>
        <vt:i4>2949364</vt:i4>
      </vt:variant>
      <vt:variant>
        <vt:i4>51</vt:i4>
      </vt:variant>
      <vt:variant>
        <vt:i4>0</vt:i4>
      </vt:variant>
      <vt:variant>
        <vt:i4>5</vt:i4>
      </vt:variant>
      <vt:variant>
        <vt:lpwstr>http://www.planalto.gov.br/ccivil_03/_ato2019-2022/2021/lei/L14133.htm</vt:lpwstr>
      </vt:variant>
      <vt:variant>
        <vt:lpwstr>art106§1</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2687075</vt:i4>
      </vt:variant>
      <vt:variant>
        <vt:i4>45</vt:i4>
      </vt:variant>
      <vt:variant>
        <vt:i4>0</vt:i4>
      </vt:variant>
      <vt:variant>
        <vt:i4>5</vt:i4>
      </vt:variant>
      <vt:variant>
        <vt:lpwstr>http://www.planalto.gov.br/ccivil_03/_ato2019-2022/2021/lei/L14133.htm</vt:lpwstr>
      </vt:variant>
      <vt:variant>
        <vt:lpwstr>art2</vt:lpwstr>
      </vt:variant>
      <vt:variant>
        <vt:i4>3014755</vt:i4>
      </vt:variant>
      <vt:variant>
        <vt:i4>42</vt:i4>
      </vt:variant>
      <vt:variant>
        <vt:i4>0</vt:i4>
      </vt:variant>
      <vt:variant>
        <vt:i4>5</vt:i4>
      </vt:variant>
      <vt:variant>
        <vt:lpwstr>http://www.planalto.gov.br/ccivil_03/_ato2019-2022/2021/lei/L14133.htm</vt:lpwstr>
      </vt:variant>
      <vt:variant>
        <vt:lpwstr>art5</vt:lpwstr>
      </vt:variant>
      <vt:variant>
        <vt:i4>3407973</vt:i4>
      </vt:variant>
      <vt:variant>
        <vt:i4>39</vt:i4>
      </vt:variant>
      <vt:variant>
        <vt:i4>0</vt:i4>
      </vt:variant>
      <vt:variant>
        <vt:i4>5</vt:i4>
      </vt:variant>
      <vt:variant>
        <vt:lpwstr>https://www.in.gov.br/en/web/dou/-/portaria-me-n-1.144-de-3-de-fevereiro-de-2021-302550048</vt:lpwstr>
      </vt:variant>
      <vt:variant>
        <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9306198</vt:i4>
      </vt:variant>
      <vt:variant>
        <vt:i4>33</vt:i4>
      </vt:variant>
      <vt:variant>
        <vt:i4>0</vt:i4>
      </vt:variant>
      <vt:variant>
        <vt:i4>5</vt:i4>
      </vt:variant>
      <vt:variant>
        <vt:lpwstr>http://www.planalto.gov.br/ccivil_03/_ato2019-2022/2021/lei/L14133.htm</vt:lpwstr>
      </vt:variant>
      <vt:variant>
        <vt:lpwstr>art25§7</vt:lpwstr>
      </vt:variant>
      <vt:variant>
        <vt:i4>6881398</vt:i4>
      </vt:variant>
      <vt:variant>
        <vt:i4>30</vt:i4>
      </vt:variant>
      <vt:variant>
        <vt:i4>0</vt:i4>
      </vt:variant>
      <vt:variant>
        <vt:i4>5</vt:i4>
      </vt:variant>
      <vt:variant>
        <vt:lpwstr>http://www.planalto.gov.br/ccivil_03/_ato2019-2022/2021/lei/L14133.htm</vt:lpwstr>
      </vt:variant>
      <vt:variant>
        <vt:lpwstr/>
      </vt:variant>
      <vt:variant>
        <vt:i4>9306198</vt:i4>
      </vt:variant>
      <vt:variant>
        <vt:i4>27</vt:i4>
      </vt:variant>
      <vt:variant>
        <vt:i4>0</vt:i4>
      </vt:variant>
      <vt:variant>
        <vt:i4>5</vt:i4>
      </vt:variant>
      <vt:variant>
        <vt:lpwstr>http://www.planalto.gov.br/ccivil_03/_ato2019-2022/2021/lei/L14133.htm</vt:lpwstr>
      </vt:variant>
      <vt:variant>
        <vt:lpwstr>art25§7</vt:lpwstr>
      </vt:variant>
      <vt:variant>
        <vt:i4>8650842</vt:i4>
      </vt:variant>
      <vt:variant>
        <vt:i4>24</vt:i4>
      </vt:variant>
      <vt:variant>
        <vt:i4>0</vt:i4>
      </vt:variant>
      <vt:variant>
        <vt:i4>5</vt:i4>
      </vt:variant>
      <vt:variant>
        <vt:lpwstr>http://www.planalto.gov.br/ccivil_03/_ato2019-2022/2021/lei/L14133.htm</vt:lpwstr>
      </vt:variant>
      <vt:variant>
        <vt:lpwstr>art89§1</vt:lpwstr>
      </vt:variant>
      <vt:variant>
        <vt:i4>5505072</vt:i4>
      </vt:variant>
      <vt:variant>
        <vt:i4>21</vt:i4>
      </vt:variant>
      <vt:variant>
        <vt:i4>0</vt:i4>
      </vt:variant>
      <vt:variant>
        <vt:i4>5</vt:i4>
      </vt:variant>
      <vt:variant>
        <vt:lpwstr>https://www.planalto.gov.br/ccivil_03/leis/l8666cons.htm</vt:lpwstr>
      </vt:variant>
      <vt:variant>
        <vt:lpwstr>art61</vt:lpwstr>
      </vt:variant>
      <vt:variant>
        <vt:i4>2425073</vt:i4>
      </vt:variant>
      <vt:variant>
        <vt:i4>18</vt:i4>
      </vt:variant>
      <vt:variant>
        <vt:i4>0</vt:i4>
      </vt:variant>
      <vt:variant>
        <vt:i4>5</vt:i4>
      </vt:variant>
      <vt:variant>
        <vt:lpwstr>http://www.planalto.gov.br/ccivil_03/_ato2019-2022/2021/lei/L14133.htm</vt:lpwstr>
      </vt:variant>
      <vt:variant>
        <vt:lpwstr>art156§9</vt:lpwstr>
      </vt:variant>
      <vt:variant>
        <vt:i4>2294001</vt:i4>
      </vt:variant>
      <vt:variant>
        <vt:i4>15</vt:i4>
      </vt:variant>
      <vt:variant>
        <vt:i4>0</vt:i4>
      </vt:variant>
      <vt:variant>
        <vt:i4>5</vt:i4>
      </vt:variant>
      <vt:variant>
        <vt:lpwstr>http://www.planalto.gov.br/ccivil_03/_ato2019-2022/2021/lei/L14133.htm</vt:lpwstr>
      </vt:variant>
      <vt:variant>
        <vt:lpwstr>art158§1</vt:lpwstr>
      </vt:variant>
      <vt:variant>
        <vt:i4>2621681</vt:i4>
      </vt:variant>
      <vt:variant>
        <vt:i4>12</vt:i4>
      </vt:variant>
      <vt:variant>
        <vt:i4>0</vt:i4>
      </vt:variant>
      <vt:variant>
        <vt:i4>5</vt:i4>
      </vt:variant>
      <vt:variant>
        <vt:lpwstr>http://www.planalto.gov.br/ccivil_03/_ato2019-2022/2021/lei/L14133.htm</vt:lpwstr>
      </vt:variant>
      <vt:variant>
        <vt:lpwstr>art156§4</vt:lpwstr>
      </vt:variant>
      <vt:variant>
        <vt:i4>2031702</vt:i4>
      </vt:variant>
      <vt:variant>
        <vt:i4>9</vt:i4>
      </vt:variant>
      <vt:variant>
        <vt:i4>0</vt:i4>
      </vt:variant>
      <vt:variant>
        <vt:i4>5</vt:i4>
      </vt:variant>
      <vt:variant>
        <vt:lpwstr>http://www.planalto.gov.br/ccivil_03/_ato2019-2022/2021/lei/L14133.htm</vt:lpwstr>
      </vt:variant>
      <vt:variant>
        <vt:lpwstr>art155</vt:lpwstr>
      </vt:variant>
      <vt:variant>
        <vt:i4>3080433</vt:i4>
      </vt:variant>
      <vt:variant>
        <vt:i4>6</vt:i4>
      </vt:variant>
      <vt:variant>
        <vt:i4>0</vt:i4>
      </vt:variant>
      <vt:variant>
        <vt:i4>5</vt:i4>
      </vt:variant>
      <vt:variant>
        <vt:lpwstr>http://www.planalto.gov.br/ccivil_03/_ato2019-2022/2021/lei/L14133.htm</vt:lpwstr>
      </vt:variant>
      <vt:variant>
        <vt:lpwstr>art156§3</vt:lpwstr>
      </vt:variant>
      <vt:variant>
        <vt:i4>2949361</vt:i4>
      </vt:variant>
      <vt:variant>
        <vt:i4>3</vt:i4>
      </vt:variant>
      <vt:variant>
        <vt:i4>0</vt:i4>
      </vt:variant>
      <vt:variant>
        <vt:i4>5</vt:i4>
      </vt:variant>
      <vt:variant>
        <vt:lpwstr>http://www.planalto.gov.br/ccivil_03/_ato2019-2022/2021/lei/L14133.htm</vt:lpwstr>
      </vt:variant>
      <vt:variant>
        <vt:lpwstr>art156§1</vt:lpwstr>
      </vt:variant>
      <vt:variant>
        <vt:i4>7471209</vt:i4>
      </vt:variant>
      <vt:variant>
        <vt:i4>0</vt:i4>
      </vt:variant>
      <vt:variant>
        <vt:i4>0</vt:i4>
      </vt:variant>
      <vt:variant>
        <vt:i4>5</vt:i4>
      </vt:variant>
      <vt:variant>
        <vt:lpwstr>https://www.gov.br/compras/pt-br/acesso-a-informacao/legislacao/instrucoes-normativas/instrucao-normativa-seges-me-no-73-de-30-de-setembro-de-2022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Cezar De Mattos</dc:creator>
  <cp:lastModifiedBy>Fabio Cezar De Mattos</cp:lastModifiedBy>
  <cp:revision>6</cp:revision>
  <cp:lastPrinted>2026-01-27T20:13:00Z</cp:lastPrinted>
  <dcterms:created xsi:type="dcterms:W3CDTF">2026-07-27T14:48:00Z</dcterms:created>
  <dcterms:modified xsi:type="dcterms:W3CDTF">2026-07-27T14:52:00Z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0x0101006078CD9D5A84BF45A79485737130D960</vt:lpwstr>
  </property>
</Properties>
</file>